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0B2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rPr>
        <w:t>成都市</w:t>
      </w:r>
      <w:r>
        <w:rPr>
          <w:rFonts w:hint="default" w:ascii="Times New Roman" w:hAnsi="Times New Roman" w:eastAsia="方正小标宋_GBK" w:cs="Times New Roman"/>
          <w:color w:val="auto"/>
          <w:sz w:val="44"/>
          <w:szCs w:val="44"/>
          <w:lang w:val="en-US" w:eastAsia="zh-CN"/>
        </w:rPr>
        <w:t>羽毛球协</w:t>
      </w:r>
      <w:r>
        <w:rPr>
          <w:rFonts w:hint="default" w:ascii="Times New Roman" w:hAnsi="Times New Roman" w:eastAsia="方正小标宋_GBK" w:cs="Times New Roman"/>
          <w:color w:val="auto"/>
          <w:sz w:val="44"/>
          <w:szCs w:val="44"/>
        </w:rPr>
        <w:t>会</w:t>
      </w:r>
      <w:r>
        <w:rPr>
          <w:rFonts w:hint="default" w:ascii="Times New Roman" w:hAnsi="Times New Roman" w:eastAsia="方正小标宋_GBK" w:cs="Times New Roman"/>
          <w:color w:val="auto"/>
          <w:sz w:val="44"/>
          <w:szCs w:val="44"/>
          <w:lang w:val="en-US" w:eastAsia="zh-CN"/>
        </w:rPr>
        <w:t>VI系统及吉祥物延展</w:t>
      </w:r>
    </w:p>
    <w:p w14:paraId="1736E0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lang w:val="en-US" w:eastAsia="zh-CN"/>
        </w:rPr>
        <w:t>设计采购项目比选邀请公告</w:t>
      </w:r>
    </w:p>
    <w:p w14:paraId="203CDF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auto"/>
          <w:sz w:val="32"/>
          <w:szCs w:val="32"/>
          <w:lang w:val="en-US" w:eastAsia="zh-CN"/>
        </w:rPr>
      </w:pPr>
    </w:p>
    <w:p w14:paraId="11F7DC2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成都市羽毛球协会就协会VI系统及吉祥物延展设计诚邀潜在服务供应商参加比选活动。</w:t>
      </w:r>
    </w:p>
    <w:p w14:paraId="6BCECE1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一、项目名称</w:t>
      </w:r>
    </w:p>
    <w:p w14:paraId="4EB490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成都市羽毛球协会VI系统及吉祥物设计</w:t>
      </w:r>
    </w:p>
    <w:p w14:paraId="4379480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二、项目预算</w:t>
      </w:r>
    </w:p>
    <w:p w14:paraId="59C76D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color w:val="auto"/>
          <w:kern w:val="2"/>
          <w:sz w:val="32"/>
          <w:szCs w:val="32"/>
          <w:lang w:val="en-US" w:eastAsia="zh-CN" w:bidi="ar-SA"/>
        </w:rPr>
        <w:t>50000</w:t>
      </w:r>
      <w:r>
        <w:rPr>
          <w:rFonts w:hint="default" w:ascii="Times New Roman" w:hAnsi="Times New Roman" w:eastAsia="方正仿宋_GBK" w:cs="Times New Roman"/>
          <w:b w:val="0"/>
          <w:bCs w:val="0"/>
          <w:color w:val="auto"/>
          <w:sz w:val="32"/>
          <w:szCs w:val="32"/>
          <w:lang w:val="en-US" w:eastAsia="zh-CN"/>
        </w:rPr>
        <w:t>元（大写：伍万元整）</w:t>
      </w:r>
    </w:p>
    <w:p w14:paraId="4B53CD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三、项目简介</w:t>
      </w:r>
    </w:p>
    <w:p w14:paraId="677EBBA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为统一品牌形象、提升协会专业度与公众识别度，完善协会文化建设体系，成都市羽毛球协会现面向社会公开征集以现有官方LOGO为核心的完整VI（Visual Identity，视觉识别系统）设计方案。本次征集旨在构建一套系统化、规范化、可落地的视觉体系，全面应用于协会办公、赛事运营、媒体传播、对外合作等多元场景。</w:t>
      </w:r>
    </w:p>
    <w:p w14:paraId="515EB5E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依托成都市羽毛球协会现有吉祥物基础形象开展系统性优化与系列延展设计工作。在充分保留原始吉祥物核心识别特征、精神内核与文化基调的前提下，结合成都城市文化特质、羽毛球运动活力属性以及协会品牌定位，对造型比例、线条质感、色彩体系、面部神态、肢体动态等细节进行精细化优化升级，提升形象美观度、辨识度与现代审美适配性。</w:t>
      </w:r>
    </w:p>
    <w:p w14:paraId="4F7A730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重要前提：本次设计不得更改现有LOGO图形、标准字及主色调，所有延展设计必须严格基于协会已确定的LOGO进行深化与应用开发。</w:t>
      </w:r>
    </w:p>
    <w:p w14:paraId="2D7BEF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四、供应商须具备的资格条件</w:t>
      </w:r>
    </w:p>
    <w:p w14:paraId="127C7D8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（一）具有独立承担民事责任的能力；</w:t>
      </w:r>
    </w:p>
    <w:p w14:paraId="0790EC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（二）具有与履行合同相适应的经营范围；</w:t>
      </w:r>
    </w:p>
    <w:p w14:paraId="0E57BFD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（三）具有履行合同所必需的设施设备和专业技术能力；</w:t>
      </w:r>
    </w:p>
    <w:p w14:paraId="56FF5A3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（四）具有良好的商业信誉，独立、健全的财务管理、会计核算和资产管理制度，有依法缴纳税收和社会保障资金的良好记录；</w:t>
      </w:r>
    </w:p>
    <w:p w14:paraId="6BD6CBD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（五）近三年内无重大违法记录，通过年检或按要求履行年度报告公示义务，信用状况良好，未被列入经营异常名录或者严重违法企业名单。</w:t>
      </w:r>
    </w:p>
    <w:p w14:paraId="335F33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五、报名时间及方式</w:t>
      </w:r>
    </w:p>
    <w:p w14:paraId="57F89713">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（一）报名时间：2026年8月2</w:t>
      </w:r>
      <w:r>
        <w:rPr>
          <w:rFonts w:hint="eastAsia" w:ascii="Times New Roman" w:hAnsi="Times New Roman" w:eastAsia="方正仿宋_GBK" w:cs="Times New Roman"/>
          <w:b w:val="0"/>
          <w:bCs w:val="0"/>
          <w:i w:val="0"/>
          <w:iCs w:val="0"/>
          <w:color w:val="auto"/>
          <w:sz w:val="32"/>
          <w:szCs w:val="32"/>
          <w:lang w:val="en-US" w:eastAsia="zh-CN"/>
        </w:rPr>
        <w:t>5</w:t>
      </w:r>
      <w:r>
        <w:rPr>
          <w:rFonts w:hint="default" w:ascii="Times New Roman" w:hAnsi="Times New Roman" w:eastAsia="方正仿宋_GBK" w:cs="Times New Roman"/>
          <w:b w:val="0"/>
          <w:bCs w:val="0"/>
          <w:i w:val="0"/>
          <w:iCs w:val="0"/>
          <w:color w:val="auto"/>
          <w:sz w:val="32"/>
          <w:szCs w:val="32"/>
          <w:lang w:val="en-US" w:eastAsia="zh-CN"/>
        </w:rPr>
        <w:t>日9时00分至2026年</w:t>
      </w:r>
      <w:r>
        <w:rPr>
          <w:rFonts w:hint="eastAsia" w:ascii="Times New Roman" w:hAnsi="Times New Roman" w:eastAsia="方正仿宋_GBK" w:cs="Times New Roman"/>
          <w:b w:val="0"/>
          <w:bCs w:val="0"/>
          <w:i w:val="0"/>
          <w:iCs w:val="0"/>
          <w:color w:val="auto"/>
          <w:sz w:val="32"/>
          <w:szCs w:val="32"/>
          <w:lang w:val="en-US" w:eastAsia="zh-CN"/>
        </w:rPr>
        <w:t>8</w:t>
      </w:r>
      <w:r>
        <w:rPr>
          <w:rFonts w:hint="default" w:ascii="Times New Roman" w:hAnsi="Times New Roman" w:eastAsia="方正仿宋_GBK" w:cs="Times New Roman"/>
          <w:b w:val="0"/>
          <w:bCs w:val="0"/>
          <w:i w:val="0"/>
          <w:iCs w:val="0"/>
          <w:color w:val="auto"/>
          <w:sz w:val="32"/>
          <w:szCs w:val="32"/>
          <w:lang w:val="en-US" w:eastAsia="zh-CN"/>
        </w:rPr>
        <w:t>月2</w:t>
      </w:r>
      <w:r>
        <w:rPr>
          <w:rFonts w:hint="eastAsia" w:ascii="Times New Roman" w:hAnsi="Times New Roman" w:eastAsia="方正仿宋_GBK" w:cs="Times New Roman"/>
          <w:b w:val="0"/>
          <w:bCs w:val="0"/>
          <w:i w:val="0"/>
          <w:iCs w:val="0"/>
          <w:color w:val="auto"/>
          <w:sz w:val="32"/>
          <w:szCs w:val="32"/>
          <w:lang w:val="en-US" w:eastAsia="zh-CN"/>
        </w:rPr>
        <w:t>9</w:t>
      </w:r>
      <w:r>
        <w:rPr>
          <w:rFonts w:hint="default" w:ascii="Times New Roman" w:hAnsi="Times New Roman" w:eastAsia="方正仿宋_GBK" w:cs="Times New Roman"/>
          <w:b w:val="0"/>
          <w:bCs w:val="0"/>
          <w:i w:val="0"/>
          <w:iCs w:val="0"/>
          <w:color w:val="auto"/>
          <w:sz w:val="32"/>
          <w:szCs w:val="32"/>
          <w:lang w:val="en-US" w:eastAsia="zh-CN"/>
        </w:rPr>
        <w:t>日18时00分。</w:t>
      </w:r>
    </w:p>
    <w:p w14:paraId="13FD70E1">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（二）报名方式</w:t>
      </w:r>
    </w:p>
    <w:p w14:paraId="4E3ED29E">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网上报名：</w:t>
      </w:r>
      <w:r>
        <w:rPr>
          <w:rFonts w:hint="default" w:ascii="Times New Roman" w:hAnsi="Times New Roman" w:eastAsia="方正仿宋_GBK" w:cs="Times New Roman"/>
          <w:b w:val="0"/>
          <w:bCs w:val="0"/>
          <w:color w:val="auto"/>
          <w:sz w:val="32"/>
          <w:szCs w:val="32"/>
          <w:lang w:val="en-US" w:eastAsia="zh-CN"/>
        </w:rPr>
        <w:t>相关资料及文件</w:t>
      </w:r>
      <w:r>
        <w:rPr>
          <w:rFonts w:hint="default" w:ascii="Times New Roman" w:hAnsi="Times New Roman" w:eastAsia="方正仿宋_GBK" w:cs="Times New Roman"/>
          <w:b w:val="0"/>
          <w:bCs w:val="0"/>
          <w:i w:val="0"/>
          <w:iCs w:val="0"/>
          <w:color w:val="auto"/>
          <w:sz w:val="32"/>
          <w:szCs w:val="32"/>
          <w:lang w:val="en-US" w:eastAsia="zh-CN"/>
        </w:rPr>
        <w:t>（详见附件第一章）发送至邮箱号：</w:t>
      </w:r>
      <w:r>
        <w:rPr>
          <w:rStyle w:val="44"/>
          <w:rFonts w:hint="default" w:ascii="Times New Roman" w:hAnsi="Times New Roman" w:cs="Times New Roman"/>
          <w:color w:val="auto"/>
          <w:sz w:val="32"/>
          <w:szCs w:val="32"/>
        </w:rPr>
        <w:fldChar w:fldCharType="begin"/>
      </w:r>
      <w:r>
        <w:rPr>
          <w:rStyle w:val="44"/>
          <w:rFonts w:hint="default" w:ascii="Times New Roman" w:hAnsi="Times New Roman" w:cs="Times New Roman"/>
          <w:color w:val="auto"/>
          <w:sz w:val="32"/>
          <w:szCs w:val="32"/>
        </w:rPr>
        <w:instrText xml:space="preserve"> HYPERLINK "mailto:1078705563@qq.com。" </w:instrText>
      </w:r>
      <w:r>
        <w:rPr>
          <w:rStyle w:val="44"/>
          <w:rFonts w:hint="default" w:ascii="Times New Roman" w:hAnsi="Times New Roman" w:cs="Times New Roman"/>
          <w:color w:val="auto"/>
          <w:sz w:val="32"/>
          <w:szCs w:val="32"/>
        </w:rPr>
        <w:fldChar w:fldCharType="separate"/>
      </w:r>
      <w:r>
        <w:rPr>
          <w:rFonts w:hint="default" w:ascii="Times New Roman" w:hAnsi="Times New Roman" w:eastAsia="方正仿宋_GBK" w:cs="Times New Roman"/>
          <w:b w:val="0"/>
          <w:bCs w:val="0"/>
          <w:color w:val="auto"/>
          <w:sz w:val="32"/>
          <w:szCs w:val="32"/>
        </w:rPr>
        <w:t>1078705563@qq.com</w:t>
      </w:r>
      <w:r>
        <w:rPr>
          <w:rStyle w:val="44"/>
          <w:rFonts w:hint="default" w:ascii="Times New Roman" w:hAnsi="Times New Roman" w:cs="Times New Roman"/>
          <w:color w:val="auto"/>
          <w:sz w:val="32"/>
          <w:szCs w:val="32"/>
          <w:lang w:val="en-US" w:eastAsia="zh-CN"/>
        </w:rPr>
        <w:t>。</w:t>
      </w:r>
      <w:r>
        <w:rPr>
          <w:rStyle w:val="44"/>
          <w:rFonts w:hint="default" w:ascii="Times New Roman" w:hAnsi="Times New Roman" w:cs="Times New Roman"/>
          <w:color w:val="auto"/>
          <w:sz w:val="32"/>
          <w:szCs w:val="32"/>
        </w:rPr>
        <w:fldChar w:fldCharType="end"/>
      </w:r>
    </w:p>
    <w:p w14:paraId="0EBEBC36">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邮件标题：VI应征_公司名称_联系人电话</w:t>
      </w:r>
    </w:p>
    <w:p w14:paraId="55BE78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六、比选申请书递交截止时间、开标时间、地点</w:t>
      </w:r>
    </w:p>
    <w:p w14:paraId="06514880">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（一）比选申请书递交截止时间：2026年9月2</w:t>
      </w:r>
      <w:r>
        <w:rPr>
          <w:rFonts w:hint="eastAsia" w:ascii="Times New Roman" w:hAnsi="Times New Roman" w:eastAsia="方正仿宋_GBK" w:cs="Times New Roman"/>
          <w:b w:val="0"/>
          <w:bCs w:val="0"/>
          <w:i w:val="0"/>
          <w:iCs w:val="0"/>
          <w:color w:val="auto"/>
          <w:sz w:val="32"/>
          <w:szCs w:val="32"/>
          <w:lang w:val="en-US" w:eastAsia="zh-CN"/>
        </w:rPr>
        <w:t>8</w:t>
      </w:r>
      <w:r>
        <w:rPr>
          <w:rFonts w:hint="default" w:ascii="Times New Roman" w:hAnsi="Times New Roman" w:eastAsia="方正仿宋_GBK" w:cs="Times New Roman"/>
          <w:b w:val="0"/>
          <w:bCs w:val="0"/>
          <w:i w:val="0"/>
          <w:iCs w:val="0"/>
          <w:color w:val="auto"/>
          <w:sz w:val="32"/>
          <w:szCs w:val="32"/>
          <w:lang w:val="en-US" w:eastAsia="zh-CN"/>
        </w:rPr>
        <w:t>日9时</w:t>
      </w:r>
      <w:r>
        <w:rPr>
          <w:rFonts w:hint="eastAsia" w:ascii="Times New Roman" w:hAnsi="Times New Roman" w:eastAsia="方正仿宋_GBK" w:cs="Times New Roman"/>
          <w:b w:val="0"/>
          <w:bCs w:val="0"/>
          <w:i w:val="0"/>
          <w:iCs w:val="0"/>
          <w:color w:val="auto"/>
          <w:sz w:val="32"/>
          <w:szCs w:val="32"/>
          <w:lang w:val="en-US" w:eastAsia="zh-CN"/>
        </w:rPr>
        <w:t>30</w:t>
      </w:r>
      <w:r>
        <w:rPr>
          <w:rFonts w:hint="default" w:ascii="Times New Roman" w:hAnsi="Times New Roman" w:eastAsia="方正仿宋_GBK" w:cs="Times New Roman"/>
          <w:b w:val="0"/>
          <w:bCs w:val="0"/>
          <w:i w:val="0"/>
          <w:iCs w:val="0"/>
          <w:color w:val="auto"/>
          <w:sz w:val="32"/>
          <w:szCs w:val="32"/>
          <w:lang w:val="en-US" w:eastAsia="zh-CN"/>
        </w:rPr>
        <w:t>分～10时</w:t>
      </w:r>
      <w:r>
        <w:rPr>
          <w:rFonts w:hint="eastAsia" w:ascii="Times New Roman" w:hAnsi="Times New Roman" w:eastAsia="方正仿宋_GBK" w:cs="Times New Roman"/>
          <w:b w:val="0"/>
          <w:bCs w:val="0"/>
          <w:i w:val="0"/>
          <w:iCs w:val="0"/>
          <w:color w:val="auto"/>
          <w:sz w:val="32"/>
          <w:szCs w:val="32"/>
          <w:lang w:val="en-US" w:eastAsia="zh-CN"/>
        </w:rPr>
        <w:t>30</w:t>
      </w:r>
      <w:r>
        <w:rPr>
          <w:rFonts w:hint="default" w:ascii="Times New Roman" w:hAnsi="Times New Roman" w:eastAsia="方正仿宋_GBK" w:cs="Times New Roman"/>
          <w:b w:val="0"/>
          <w:bCs w:val="0"/>
          <w:i w:val="0"/>
          <w:iCs w:val="0"/>
          <w:color w:val="auto"/>
          <w:sz w:val="32"/>
          <w:szCs w:val="32"/>
          <w:lang w:val="en-US" w:eastAsia="zh-CN"/>
        </w:rPr>
        <w:t>分；</w:t>
      </w:r>
      <w:bookmarkStart w:id="53" w:name="_GoBack"/>
      <w:bookmarkEnd w:id="53"/>
    </w:p>
    <w:p w14:paraId="59D442E4">
      <w:pPr>
        <w:ind w:firstLine="640" w:firstLineChars="200"/>
        <w:rPr>
          <w:rFonts w:hint="default" w:ascii="Times New Roman" w:hAnsi="Times New Roman" w:cs="Times New Roman"/>
          <w:color w:val="auto"/>
          <w:lang w:val="en-US" w:eastAsia="zh-CN"/>
        </w:rPr>
      </w:pPr>
      <w:r>
        <w:rPr>
          <w:rFonts w:hint="default" w:ascii="Times New Roman" w:hAnsi="Times New Roman" w:eastAsia="方正仿宋_GBK" w:cs="Times New Roman"/>
          <w:b w:val="0"/>
          <w:bCs w:val="0"/>
          <w:i w:val="0"/>
          <w:iCs w:val="0"/>
          <w:color w:val="auto"/>
          <w:sz w:val="32"/>
          <w:szCs w:val="32"/>
          <w:lang w:val="en-US" w:eastAsia="zh-CN"/>
        </w:rPr>
        <w:t>（二）递交地点：成都市青羊区草堂路街道草堂东路150号综合训练楼3楼313室</w:t>
      </w:r>
    </w:p>
    <w:p w14:paraId="4646755D">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（三）开标时间：2026年9月2</w:t>
      </w:r>
      <w:r>
        <w:rPr>
          <w:rFonts w:hint="eastAsia" w:ascii="Times New Roman" w:hAnsi="Times New Roman" w:eastAsia="方正仿宋_GBK" w:cs="Times New Roman"/>
          <w:b w:val="0"/>
          <w:bCs w:val="0"/>
          <w:i w:val="0"/>
          <w:iCs w:val="0"/>
          <w:color w:val="auto"/>
          <w:sz w:val="32"/>
          <w:szCs w:val="32"/>
          <w:lang w:val="en-US" w:eastAsia="zh-CN"/>
        </w:rPr>
        <w:t>8</w:t>
      </w:r>
      <w:r>
        <w:rPr>
          <w:rFonts w:hint="default" w:ascii="Times New Roman" w:hAnsi="Times New Roman" w:eastAsia="方正仿宋_GBK" w:cs="Times New Roman"/>
          <w:b w:val="0"/>
          <w:bCs w:val="0"/>
          <w:i w:val="0"/>
          <w:iCs w:val="0"/>
          <w:color w:val="auto"/>
          <w:sz w:val="32"/>
          <w:szCs w:val="32"/>
          <w:lang w:val="en-US" w:eastAsia="zh-CN"/>
        </w:rPr>
        <w:t>日上午10时</w:t>
      </w:r>
      <w:r>
        <w:rPr>
          <w:rFonts w:hint="eastAsia" w:ascii="Times New Roman" w:hAnsi="Times New Roman" w:eastAsia="方正仿宋_GBK" w:cs="Times New Roman"/>
          <w:b w:val="0"/>
          <w:bCs w:val="0"/>
          <w:i w:val="0"/>
          <w:iCs w:val="0"/>
          <w:color w:val="auto"/>
          <w:sz w:val="32"/>
          <w:szCs w:val="32"/>
          <w:lang w:val="en-US" w:eastAsia="zh-CN"/>
        </w:rPr>
        <w:t>30</w:t>
      </w:r>
      <w:r>
        <w:rPr>
          <w:rFonts w:hint="default" w:ascii="Times New Roman" w:hAnsi="Times New Roman" w:eastAsia="方正仿宋_GBK" w:cs="Times New Roman"/>
          <w:b w:val="0"/>
          <w:bCs w:val="0"/>
          <w:i w:val="0"/>
          <w:iCs w:val="0"/>
          <w:color w:val="auto"/>
          <w:sz w:val="32"/>
          <w:szCs w:val="32"/>
          <w:lang w:val="en-US" w:eastAsia="zh-CN"/>
        </w:rPr>
        <w:t>分</w:t>
      </w:r>
    </w:p>
    <w:p w14:paraId="3E6975B9">
      <w:pPr>
        <w:pStyle w:val="9"/>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（四）开标地点：成都市青羊区草堂路街道草堂东路150号综合楼训练楼三楼会议室。</w:t>
      </w:r>
    </w:p>
    <w:p w14:paraId="30D670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注：供应商应在递交截止时间前，按照比选文件内容，将制作的比选申请书密封并标记后递交至指定地点。逾期送达或未按要求密封标记的比选申请书将被拒绝。</w:t>
      </w:r>
    </w:p>
    <w:p w14:paraId="4D8921F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黑体_GBK" w:cs="Times New Roman"/>
          <w:b w:val="0"/>
          <w:bCs w:val="0"/>
          <w:i w:val="0"/>
          <w:iCs w:val="0"/>
          <w:color w:val="auto"/>
          <w:kern w:val="2"/>
          <w:sz w:val="32"/>
          <w:szCs w:val="32"/>
          <w:lang w:val="en-US" w:eastAsia="zh-CN" w:bidi="ar-SA"/>
        </w:rPr>
        <w:t>七、结果公布</w:t>
      </w:r>
    </w:p>
    <w:p w14:paraId="74CFAAC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kern w:val="2"/>
          <w:sz w:val="32"/>
          <w:szCs w:val="32"/>
          <w:lang w:val="en-US" w:eastAsia="zh-CN" w:bidi="ar-SA"/>
        </w:rPr>
      </w:pPr>
      <w:r>
        <w:rPr>
          <w:rFonts w:hint="default" w:ascii="Times New Roman" w:hAnsi="Times New Roman" w:eastAsia="方正仿宋_GBK" w:cs="Times New Roman"/>
          <w:b w:val="0"/>
          <w:bCs w:val="0"/>
          <w:i w:val="0"/>
          <w:iCs w:val="0"/>
          <w:color w:val="auto"/>
          <w:sz w:val="32"/>
          <w:szCs w:val="32"/>
          <w:lang w:val="en-US" w:eastAsia="zh-CN"/>
        </w:rPr>
        <w:t>于评审结束后在“成都市羽毛球协会”官网及微信公众号发布最终结果。</w:t>
      </w:r>
    </w:p>
    <w:p w14:paraId="3B463D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sz w:val="32"/>
          <w:szCs w:val="32"/>
          <w:lang w:val="en-US" w:eastAsia="zh-CN"/>
        </w:rPr>
      </w:pPr>
      <w:r>
        <w:rPr>
          <w:rFonts w:hint="default" w:ascii="Times New Roman" w:hAnsi="Times New Roman" w:eastAsia="方正黑体_GBK" w:cs="Times New Roman"/>
          <w:b w:val="0"/>
          <w:bCs w:val="0"/>
          <w:i w:val="0"/>
          <w:iCs w:val="0"/>
          <w:color w:val="auto"/>
          <w:kern w:val="2"/>
          <w:sz w:val="32"/>
          <w:szCs w:val="32"/>
          <w:lang w:val="en-US" w:eastAsia="zh-CN" w:bidi="ar-SA"/>
        </w:rPr>
        <w:t>八、</w:t>
      </w:r>
      <w:r>
        <w:rPr>
          <w:rFonts w:hint="default" w:ascii="Times New Roman" w:hAnsi="Times New Roman" w:eastAsia="方正黑体_GBK" w:cs="Times New Roman"/>
          <w:b w:val="0"/>
          <w:bCs w:val="0"/>
          <w:i w:val="0"/>
          <w:iCs w:val="0"/>
          <w:color w:val="auto"/>
          <w:sz w:val="32"/>
          <w:szCs w:val="32"/>
          <w:lang w:val="en-US" w:eastAsia="zh-CN"/>
        </w:rPr>
        <w:t>联系方式</w:t>
      </w:r>
    </w:p>
    <w:p w14:paraId="3CC3BF5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59" w:leftChars="266"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比选单位：</w:t>
      </w:r>
      <w:r>
        <w:rPr>
          <w:rFonts w:hint="default" w:ascii="Times New Roman" w:hAnsi="Times New Roman" w:eastAsia="方正仿宋_GBK" w:cs="Times New Roman"/>
          <w:b w:val="0"/>
          <w:bCs w:val="0"/>
          <w:color w:val="auto"/>
          <w:sz w:val="32"/>
          <w:szCs w:val="32"/>
          <w:lang w:val="en-US" w:eastAsia="zh-CN"/>
        </w:rPr>
        <w:t>成都市羽毛球协会</w:t>
      </w:r>
      <w:r>
        <w:rPr>
          <w:rFonts w:hint="default" w:ascii="Times New Roman" w:hAnsi="Times New Roman" w:eastAsia="方正仿宋_GBK" w:cs="Times New Roman"/>
          <w:b w:val="0"/>
          <w:bCs w:val="0"/>
          <w:i w:val="0"/>
          <w:iCs w:val="0"/>
          <w:color w:val="auto"/>
          <w:sz w:val="32"/>
          <w:szCs w:val="32"/>
          <w:lang w:val="en-US" w:eastAsia="zh-CN"/>
        </w:rPr>
        <w:br w:type="textWrapping"/>
      </w:r>
      <w:r>
        <w:rPr>
          <w:rFonts w:hint="default" w:ascii="Times New Roman" w:hAnsi="Times New Roman" w:eastAsia="方正仿宋_GBK" w:cs="Times New Roman"/>
          <w:b w:val="0"/>
          <w:bCs w:val="0"/>
          <w:i w:val="0"/>
          <w:iCs w:val="0"/>
          <w:color w:val="auto"/>
          <w:sz w:val="32"/>
          <w:szCs w:val="32"/>
          <w:lang w:val="en-US" w:eastAsia="zh-CN"/>
        </w:rPr>
        <w:t>联系人：张泾</w:t>
      </w:r>
    </w:p>
    <w:p w14:paraId="26AB840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联系电话：028-87329760</w:t>
      </w:r>
    </w:p>
    <w:p w14:paraId="15D2AC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黑体_GBK" w:cs="Times New Roman"/>
          <w:b w:val="0"/>
          <w:bCs w:val="0"/>
          <w:i w:val="0"/>
          <w:iCs w:val="0"/>
          <w:color w:val="auto"/>
          <w:sz w:val="32"/>
          <w:szCs w:val="32"/>
          <w:lang w:val="en-US" w:eastAsia="zh-CN"/>
        </w:rPr>
      </w:pPr>
      <w:r>
        <w:rPr>
          <w:rFonts w:hint="default" w:ascii="Times New Roman" w:hAnsi="Times New Roman" w:eastAsia="方正黑体_GBK" w:cs="Times New Roman"/>
          <w:b w:val="0"/>
          <w:bCs w:val="0"/>
          <w:i w:val="0"/>
          <w:iCs w:val="0"/>
          <w:color w:val="auto"/>
          <w:sz w:val="32"/>
          <w:szCs w:val="32"/>
          <w:lang w:val="en-US" w:eastAsia="zh-CN"/>
        </w:rPr>
        <w:t>九、知识产权声明</w:t>
      </w:r>
    </w:p>
    <w:p w14:paraId="2087F1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59" w:leftChars="266"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（一）所有投稿作品须为原创，无版权纠纷；</w:t>
      </w:r>
    </w:p>
    <w:p w14:paraId="78006F0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59" w:leftChars="266"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（二）中选方案的全部知识产权归成都市羽毛球协会独家所有；</w:t>
      </w:r>
    </w:p>
    <w:p w14:paraId="60A976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59" w:leftChars="266"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（三）未中选方案不予退还，请作者自留底稿；</w:t>
      </w:r>
    </w:p>
    <w:p w14:paraId="46021E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559" w:leftChars="266"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r>
        <w:rPr>
          <w:rFonts w:hint="default" w:ascii="Times New Roman" w:hAnsi="Times New Roman" w:eastAsia="方正仿宋_GBK" w:cs="Times New Roman"/>
          <w:b w:val="0"/>
          <w:bCs w:val="0"/>
          <w:i w:val="0"/>
          <w:iCs w:val="0"/>
          <w:color w:val="auto"/>
          <w:sz w:val="32"/>
          <w:szCs w:val="32"/>
          <w:lang w:val="en-US" w:eastAsia="zh-CN"/>
        </w:rPr>
        <w:t>（四）协会保留对本公告的最终解释权。</w:t>
      </w:r>
    </w:p>
    <w:p w14:paraId="70A592E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Times New Roman" w:hAnsi="Times New Roman" w:eastAsia="方正仿宋_GBK" w:cs="Times New Roman"/>
          <w:b w:val="0"/>
          <w:bCs w:val="0"/>
          <w:i w:val="0"/>
          <w:iCs w:val="0"/>
          <w:color w:val="auto"/>
          <w:sz w:val="32"/>
          <w:szCs w:val="32"/>
          <w:lang w:val="en-US" w:eastAsia="zh-CN"/>
        </w:rPr>
      </w:pPr>
    </w:p>
    <w:p w14:paraId="5A3E0FA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方正仿宋_GBK" w:cs="Times New Roman"/>
          <w:b w:val="0"/>
          <w:bCs w:val="0"/>
          <w:color w:val="auto"/>
          <w:sz w:val="28"/>
          <w:szCs w:val="28"/>
          <w:lang w:val="en-US" w:eastAsia="zh-CN"/>
        </w:rPr>
      </w:pPr>
      <w:r>
        <w:rPr>
          <w:rFonts w:hint="default" w:ascii="Times New Roman" w:hAnsi="Times New Roman" w:eastAsia="方正仿宋_GBK" w:cs="Times New Roman"/>
          <w:b w:val="0"/>
          <w:bCs w:val="0"/>
          <w:i w:val="0"/>
          <w:iCs w:val="0"/>
          <w:color w:val="auto"/>
          <w:sz w:val="32"/>
          <w:szCs w:val="32"/>
          <w:lang w:val="en-US" w:eastAsia="zh-CN"/>
        </w:rPr>
        <w:t>附件：</w:t>
      </w:r>
      <w:r>
        <w:rPr>
          <w:rFonts w:hint="default" w:ascii="Times New Roman" w:hAnsi="Times New Roman" w:eastAsia="方正仿宋_GBK" w:cs="Times New Roman"/>
          <w:b w:val="0"/>
          <w:bCs w:val="0"/>
          <w:color w:val="auto"/>
          <w:sz w:val="32"/>
          <w:szCs w:val="32"/>
          <w:lang w:val="en-US" w:eastAsia="zh-CN"/>
        </w:rPr>
        <w:t>成都市羽毛球协会VI系统及吉祥物延展设计采购项目比选文件</w:t>
      </w:r>
    </w:p>
    <w:p w14:paraId="3404E184">
      <w:pPr>
        <w:rPr>
          <w:rFonts w:hint="default" w:ascii="Times New Roman" w:hAnsi="Times New Roman" w:eastAsia="仿宋_GB2312" w:cs="Times New Roman"/>
          <w:i w:val="0"/>
          <w:iCs w:val="0"/>
          <w:color w:val="auto"/>
          <w:sz w:val="28"/>
          <w:szCs w:val="28"/>
          <w:lang w:val="en-US" w:eastAsia="zh-CN"/>
        </w:rPr>
      </w:pPr>
      <w:r>
        <w:rPr>
          <w:rFonts w:hint="default" w:ascii="Times New Roman" w:hAnsi="Times New Roman" w:eastAsia="仿宋_GB2312" w:cs="Times New Roman"/>
          <w:i w:val="0"/>
          <w:iCs w:val="0"/>
          <w:color w:val="auto"/>
          <w:sz w:val="28"/>
          <w:szCs w:val="28"/>
          <w:lang w:val="en-US" w:eastAsia="zh-CN"/>
        </w:rPr>
        <w:br w:type="page"/>
      </w:r>
    </w:p>
    <w:p w14:paraId="50985AEE">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0" w:firstLineChars="0"/>
        <w:jc w:val="center"/>
        <w:textAlignment w:val="auto"/>
        <w:rPr>
          <w:rFonts w:hint="default" w:ascii="Times New Roman" w:hAnsi="Times New Roman" w:eastAsia="方正小标宋_GBK" w:cs="Times New Roman"/>
          <w:color w:val="auto"/>
          <w:sz w:val="36"/>
          <w:szCs w:val="36"/>
          <w:lang w:val="en-US" w:eastAsia="zh-CN"/>
        </w:rPr>
      </w:pPr>
      <w:r>
        <w:rPr>
          <w:rFonts w:hint="default" w:ascii="Times New Roman" w:hAnsi="Times New Roman" w:eastAsia="方正小标宋_GBK" w:cs="Times New Roman"/>
          <w:color w:val="auto"/>
          <w:sz w:val="36"/>
          <w:szCs w:val="36"/>
          <w:lang w:val="en-US" w:eastAsia="zh-CN"/>
        </w:rPr>
        <w:t>成都市羽毛球协会VI系统及吉祥物延展设计</w:t>
      </w:r>
      <w:r>
        <w:rPr>
          <w:rFonts w:hint="default" w:ascii="Times New Roman" w:hAnsi="Times New Roman" w:eastAsia="方正小标宋_GBK" w:cs="Times New Roman"/>
          <w:color w:val="auto"/>
          <w:sz w:val="36"/>
          <w:szCs w:val="36"/>
          <w:lang w:val="en-US" w:eastAsia="zh-CN"/>
        </w:rPr>
        <w:br w:type="textWrapping"/>
      </w:r>
      <w:r>
        <w:rPr>
          <w:rFonts w:hint="default" w:ascii="Times New Roman" w:hAnsi="Times New Roman" w:eastAsia="方正小标宋_GBK" w:cs="Times New Roman"/>
          <w:color w:val="auto"/>
          <w:sz w:val="36"/>
          <w:szCs w:val="36"/>
          <w:lang w:val="en-US" w:eastAsia="zh-CN"/>
        </w:rPr>
        <w:t>采购项目</w:t>
      </w:r>
    </w:p>
    <w:p w14:paraId="77B595D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小标宋_GBK" w:cs="Times New Roman"/>
          <w:color w:val="auto"/>
        </w:rPr>
      </w:pPr>
    </w:p>
    <w:p w14:paraId="3D5E72C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小标宋_GBK" w:cs="Times New Roman"/>
          <w:color w:val="auto"/>
        </w:rPr>
      </w:pPr>
    </w:p>
    <w:p w14:paraId="65E8D98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方正小标宋_GBK" w:cs="Times New Roman"/>
          <w:color w:val="auto"/>
        </w:rPr>
      </w:pPr>
    </w:p>
    <w:p w14:paraId="6A7F7D3F">
      <w:pPr>
        <w:pStyle w:val="33"/>
        <w:keepNext w:val="0"/>
        <w:keepLines w:val="0"/>
        <w:pageBreakBefore w:val="0"/>
        <w:widowControl w:val="0"/>
        <w:kinsoku/>
        <w:wordWrap/>
        <w:overflowPunct/>
        <w:topLinePunct w:val="0"/>
        <w:autoSpaceDE/>
        <w:autoSpaceDN/>
        <w:bidi w:val="0"/>
        <w:adjustRightInd/>
        <w:snapToGrid/>
        <w:spacing w:line="240" w:lineRule="auto"/>
        <w:ind w:firstLine="480"/>
        <w:textAlignment w:val="auto"/>
        <w:rPr>
          <w:rFonts w:hint="default" w:ascii="Times New Roman" w:hAnsi="Times New Roman" w:eastAsia="方正小标宋_GBK" w:cs="Times New Roman"/>
          <w:color w:val="auto"/>
        </w:rPr>
      </w:pPr>
    </w:p>
    <w:p w14:paraId="4A1DD6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96"/>
          <w:szCs w:val="96"/>
        </w:rPr>
      </w:pPr>
      <w:r>
        <w:rPr>
          <w:rFonts w:hint="default" w:ascii="Times New Roman" w:hAnsi="Times New Roman" w:eastAsia="方正小标宋_GBK" w:cs="Times New Roman"/>
          <w:b/>
          <w:color w:val="auto"/>
          <w:sz w:val="96"/>
          <w:szCs w:val="96"/>
        </w:rPr>
        <w:t>比</w:t>
      </w:r>
    </w:p>
    <w:p w14:paraId="35CEF81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96"/>
          <w:szCs w:val="96"/>
          <w:lang w:val="en-US" w:eastAsia="zh-CN"/>
        </w:rPr>
      </w:pPr>
      <w:r>
        <w:rPr>
          <w:rFonts w:hint="default" w:ascii="Times New Roman" w:hAnsi="Times New Roman" w:eastAsia="方正小标宋_GBK" w:cs="Times New Roman"/>
          <w:b/>
          <w:color w:val="auto"/>
          <w:sz w:val="96"/>
          <w:szCs w:val="96"/>
          <w:lang w:val="en-US" w:eastAsia="zh-CN"/>
        </w:rPr>
        <w:t>选</w:t>
      </w:r>
    </w:p>
    <w:p w14:paraId="2BA96D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96"/>
          <w:szCs w:val="96"/>
        </w:rPr>
      </w:pPr>
      <w:r>
        <w:rPr>
          <w:rFonts w:hint="default" w:ascii="Times New Roman" w:hAnsi="Times New Roman" w:eastAsia="方正小标宋_GBK" w:cs="Times New Roman"/>
          <w:b/>
          <w:color w:val="auto"/>
          <w:sz w:val="96"/>
          <w:szCs w:val="96"/>
        </w:rPr>
        <w:t>文</w:t>
      </w:r>
    </w:p>
    <w:p w14:paraId="336552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96"/>
          <w:szCs w:val="96"/>
        </w:rPr>
      </w:pPr>
      <w:r>
        <w:rPr>
          <w:rFonts w:hint="default" w:ascii="Times New Roman" w:hAnsi="Times New Roman" w:eastAsia="方正小标宋_GBK" w:cs="Times New Roman"/>
          <w:b/>
          <w:color w:val="auto"/>
          <w:sz w:val="96"/>
          <w:szCs w:val="96"/>
        </w:rPr>
        <w:t>件</w:t>
      </w:r>
    </w:p>
    <w:p w14:paraId="0F33D5F7">
      <w:pPr>
        <w:pStyle w:val="3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小标宋_GBK" w:cs="Times New Roman"/>
          <w:color w:val="auto"/>
        </w:rPr>
      </w:pPr>
    </w:p>
    <w:p w14:paraId="68BDD570">
      <w:pPr>
        <w:pStyle w:val="33"/>
        <w:keepNext w:val="0"/>
        <w:keepLines w:val="0"/>
        <w:pageBreakBefore w:val="0"/>
        <w:widowControl w:val="0"/>
        <w:kinsoku/>
        <w:wordWrap/>
        <w:overflowPunct/>
        <w:topLinePunct w:val="0"/>
        <w:autoSpaceDE/>
        <w:autoSpaceDN/>
        <w:bidi w:val="0"/>
        <w:adjustRightInd/>
        <w:snapToGrid/>
        <w:spacing w:line="240" w:lineRule="auto"/>
        <w:ind w:firstLine="480"/>
        <w:textAlignment w:val="auto"/>
        <w:rPr>
          <w:rFonts w:hint="default" w:ascii="Times New Roman" w:hAnsi="Times New Roman" w:eastAsia="方正小标宋_GBK" w:cs="Times New Roman"/>
          <w:color w:val="auto"/>
        </w:rPr>
      </w:pPr>
    </w:p>
    <w:p w14:paraId="261A0C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28"/>
          <w:szCs w:val="28"/>
        </w:rPr>
      </w:pPr>
    </w:p>
    <w:p w14:paraId="6F5CB4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color w:val="auto"/>
          <w:sz w:val="28"/>
          <w:szCs w:val="28"/>
        </w:rPr>
      </w:pPr>
    </w:p>
    <w:p w14:paraId="7146C7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36"/>
          <w:szCs w:val="36"/>
          <w:lang w:val="en-US" w:eastAsia="zh-CN"/>
        </w:rPr>
      </w:pPr>
      <w:r>
        <w:rPr>
          <w:rFonts w:hint="default" w:ascii="Times New Roman" w:hAnsi="Times New Roman" w:eastAsia="方正小标宋_GBK" w:cs="Times New Roman"/>
          <w:color w:val="auto"/>
          <w:sz w:val="36"/>
          <w:szCs w:val="36"/>
        </w:rPr>
        <w:t>成都市</w:t>
      </w:r>
      <w:r>
        <w:rPr>
          <w:rFonts w:hint="default" w:ascii="Times New Roman" w:hAnsi="Times New Roman" w:eastAsia="方正小标宋_GBK" w:cs="Times New Roman"/>
          <w:color w:val="auto"/>
          <w:sz w:val="36"/>
          <w:szCs w:val="36"/>
          <w:lang w:val="en-US" w:eastAsia="zh-CN"/>
        </w:rPr>
        <w:t>羽毛球协</w:t>
      </w:r>
      <w:r>
        <w:rPr>
          <w:rFonts w:hint="default" w:ascii="Times New Roman" w:hAnsi="Times New Roman" w:eastAsia="方正小标宋_GBK" w:cs="Times New Roman"/>
          <w:color w:val="auto"/>
          <w:sz w:val="36"/>
          <w:szCs w:val="36"/>
        </w:rPr>
        <w:t>会</w:t>
      </w:r>
    </w:p>
    <w:p w14:paraId="2B0988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rPr>
      </w:pPr>
      <w:r>
        <w:rPr>
          <w:rFonts w:hint="default" w:ascii="Times New Roman" w:hAnsi="Times New Roman" w:eastAsia="方正小标宋_GBK" w:cs="Times New Roman"/>
          <w:b/>
          <w:bCs/>
          <w:color w:val="auto"/>
          <w:sz w:val="32"/>
          <w:szCs w:val="32"/>
        </w:rPr>
        <w:t>20</w:t>
      </w:r>
      <w:r>
        <w:rPr>
          <w:rFonts w:hint="default" w:ascii="Times New Roman" w:hAnsi="Times New Roman" w:eastAsia="方正小标宋_GBK" w:cs="Times New Roman"/>
          <w:b/>
          <w:bCs/>
          <w:color w:val="auto"/>
          <w:sz w:val="32"/>
          <w:szCs w:val="32"/>
          <w:lang w:val="en-US" w:eastAsia="zh-CN"/>
        </w:rPr>
        <w:t>26</w:t>
      </w:r>
      <w:r>
        <w:rPr>
          <w:rFonts w:hint="default" w:ascii="Times New Roman" w:hAnsi="Times New Roman" w:eastAsia="方正小标宋_GBK" w:cs="Times New Roman"/>
          <w:b/>
          <w:bCs/>
          <w:color w:val="auto"/>
          <w:sz w:val="32"/>
          <w:szCs w:val="32"/>
          <w:lang w:val="zh-CN"/>
        </w:rPr>
        <w:t>年</w:t>
      </w:r>
      <w:r>
        <w:rPr>
          <w:rFonts w:hint="default" w:ascii="Times New Roman" w:hAnsi="Times New Roman" w:eastAsia="方正小标宋_GBK" w:cs="Times New Roman"/>
          <w:b/>
          <w:bCs/>
          <w:color w:val="auto"/>
          <w:sz w:val="32"/>
          <w:szCs w:val="32"/>
          <w:lang w:val="en-US" w:eastAsia="zh-CN"/>
        </w:rPr>
        <w:t>8</w:t>
      </w:r>
      <w:r>
        <w:rPr>
          <w:rFonts w:hint="default" w:ascii="Times New Roman" w:hAnsi="Times New Roman" w:eastAsia="方正小标宋_GBK" w:cs="Times New Roman"/>
          <w:b/>
          <w:bCs/>
          <w:color w:val="auto"/>
          <w:sz w:val="32"/>
          <w:szCs w:val="32"/>
          <w:lang w:val="zh-CN"/>
        </w:rPr>
        <w:t>月</w:t>
      </w:r>
      <w:bookmarkStart w:id="0" w:name="_Toc193106063"/>
      <w:bookmarkStart w:id="1" w:name="_Toc193106174"/>
      <w:bookmarkStart w:id="2" w:name="_Toc193105917"/>
    </w:p>
    <w:p w14:paraId="081B8CE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left"/>
        <w:textAlignment w:val="auto"/>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rPr>
        <w:br w:type="page"/>
      </w:r>
      <w:bookmarkEnd w:id="0"/>
      <w:bookmarkEnd w:id="1"/>
      <w:bookmarkEnd w:id="2"/>
    </w:p>
    <w:p w14:paraId="16EAA4B9">
      <w:pPr>
        <w:pStyle w:val="2"/>
        <w:keepNext w:val="0"/>
        <w:keepLines w:val="0"/>
        <w:pageBreakBefore w:val="0"/>
        <w:kinsoku/>
        <w:wordWrap/>
        <w:overflowPunct/>
        <w:topLinePunct w:val="0"/>
        <w:autoSpaceDE/>
        <w:autoSpaceDN/>
        <w:bidi w:val="0"/>
        <w:adjustRightInd/>
        <w:snapToGrid/>
        <w:spacing w:before="0" w:after="0" w:line="360" w:lineRule="auto"/>
        <w:ind w:firstLine="0" w:firstLineChars="0"/>
        <w:textAlignment w:val="auto"/>
        <w:rPr>
          <w:rFonts w:hint="default" w:ascii="Times New Roman" w:hAnsi="Times New Roman" w:eastAsia="方正公文小标宋" w:cs="Times New Roman"/>
          <w:b w:val="0"/>
          <w:bCs/>
          <w:color w:val="auto"/>
          <w:sz w:val="36"/>
          <w:szCs w:val="28"/>
        </w:rPr>
      </w:pPr>
      <w:bookmarkStart w:id="3" w:name="_Toc505010231"/>
      <w:bookmarkStart w:id="4" w:name="_Toc505010045"/>
      <w:bookmarkStart w:id="5" w:name="_Toc106386566"/>
      <w:bookmarkStart w:id="6" w:name="_Toc193105921"/>
      <w:bookmarkStart w:id="7" w:name="_Toc193106067"/>
      <w:bookmarkStart w:id="8" w:name="_Toc193106178"/>
      <w:bookmarkStart w:id="9" w:name="_Toc192318383"/>
      <w:bookmarkStart w:id="10" w:name="_Toc192318463"/>
      <w:bookmarkStart w:id="11" w:name="_Toc192318710"/>
      <w:r>
        <w:rPr>
          <w:rFonts w:hint="default" w:ascii="Times New Roman" w:hAnsi="Times New Roman" w:eastAsia="方正公文小标宋" w:cs="Times New Roman"/>
          <w:b w:val="0"/>
          <w:bCs/>
          <w:color w:val="auto"/>
          <w:sz w:val="36"/>
          <w:szCs w:val="28"/>
        </w:rPr>
        <w:t>第</w:t>
      </w:r>
      <w:r>
        <w:rPr>
          <w:rFonts w:hint="default" w:ascii="Times New Roman" w:hAnsi="Times New Roman" w:eastAsia="方正公文小标宋" w:cs="Times New Roman"/>
          <w:b w:val="0"/>
          <w:bCs/>
          <w:color w:val="auto"/>
          <w:sz w:val="36"/>
          <w:szCs w:val="28"/>
          <w:lang w:val="en-US" w:eastAsia="zh-CN"/>
        </w:rPr>
        <w:t>一</w:t>
      </w:r>
      <w:r>
        <w:rPr>
          <w:rFonts w:hint="default" w:ascii="Times New Roman" w:hAnsi="Times New Roman" w:eastAsia="方正公文小标宋" w:cs="Times New Roman"/>
          <w:b w:val="0"/>
          <w:bCs/>
          <w:color w:val="auto"/>
          <w:sz w:val="36"/>
          <w:szCs w:val="28"/>
        </w:rPr>
        <w:t xml:space="preserve">章  </w:t>
      </w:r>
      <w:bookmarkEnd w:id="3"/>
      <w:bookmarkEnd w:id="4"/>
      <w:r>
        <w:rPr>
          <w:rFonts w:hint="default" w:ascii="Times New Roman" w:hAnsi="Times New Roman" w:eastAsia="方正公文小标宋" w:cs="Times New Roman"/>
          <w:b w:val="0"/>
          <w:bCs/>
          <w:color w:val="auto"/>
          <w:sz w:val="36"/>
          <w:szCs w:val="28"/>
          <w:lang w:val="en-US" w:eastAsia="zh-CN"/>
        </w:rPr>
        <w:t>供应商报价所需提供的相关</w:t>
      </w:r>
      <w:r>
        <w:rPr>
          <w:rFonts w:hint="default" w:ascii="Times New Roman" w:hAnsi="Times New Roman" w:eastAsia="方正公文小标宋" w:cs="Times New Roman"/>
          <w:b w:val="0"/>
          <w:bCs/>
          <w:color w:val="auto"/>
          <w:sz w:val="36"/>
          <w:szCs w:val="28"/>
        </w:rPr>
        <w:t>材料</w:t>
      </w:r>
      <w:bookmarkEnd w:id="5"/>
    </w:p>
    <w:p w14:paraId="0A1F69CD">
      <w:pPr>
        <w:rPr>
          <w:rFonts w:hint="default" w:ascii="Times New Roman" w:hAnsi="Times New Roman" w:cs="Times New Roman"/>
          <w:color w:val="auto"/>
        </w:rPr>
      </w:pPr>
    </w:p>
    <w:p w14:paraId="7F52D480">
      <w:pPr>
        <w:pStyle w:val="34"/>
        <w:keepNext w:val="0"/>
        <w:keepLines w:val="0"/>
        <w:pageBreakBefore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b w:val="0"/>
          <w:bCs/>
          <w:color w:val="auto"/>
          <w:sz w:val="32"/>
          <w:szCs w:val="28"/>
        </w:rPr>
      </w:pPr>
      <w:bookmarkStart w:id="12" w:name="_Hlk45286779"/>
      <w:r>
        <w:rPr>
          <w:rFonts w:hint="default" w:ascii="Times New Roman" w:hAnsi="Times New Roman" w:eastAsia="方正仿宋_GBK" w:cs="Times New Roman"/>
          <w:b w:val="0"/>
          <w:bCs/>
          <w:color w:val="auto"/>
          <w:sz w:val="32"/>
          <w:szCs w:val="28"/>
          <w:lang w:val="en-US" w:eastAsia="zh-CN"/>
        </w:rPr>
        <w:t>1.</w:t>
      </w:r>
      <w:r>
        <w:rPr>
          <w:rFonts w:hint="default" w:ascii="Times New Roman" w:hAnsi="Times New Roman" w:eastAsia="方正仿宋_GBK" w:cs="Times New Roman"/>
          <w:b w:val="0"/>
          <w:bCs/>
          <w:color w:val="auto"/>
          <w:sz w:val="32"/>
          <w:szCs w:val="28"/>
        </w:rPr>
        <w:t>营业执照副本、组织机构代码证副本、税务登记证副本（或三证合一复印件）；</w:t>
      </w:r>
    </w:p>
    <w:p w14:paraId="43BFE2B4">
      <w:pPr>
        <w:pStyle w:val="34"/>
        <w:keepNext w:val="0"/>
        <w:keepLines w:val="0"/>
        <w:pageBreakBefore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b w:val="0"/>
          <w:bCs/>
          <w:color w:val="auto"/>
          <w:sz w:val="32"/>
          <w:szCs w:val="28"/>
        </w:rPr>
      </w:pPr>
      <w:r>
        <w:rPr>
          <w:rFonts w:hint="default" w:ascii="Times New Roman" w:hAnsi="Times New Roman" w:eastAsia="方正仿宋_GBK" w:cs="Times New Roman"/>
          <w:b w:val="0"/>
          <w:bCs/>
          <w:color w:val="auto"/>
          <w:sz w:val="32"/>
          <w:szCs w:val="28"/>
        </w:rPr>
        <w:t>2.法定代表人授权书（格式详见第四章）；</w:t>
      </w:r>
    </w:p>
    <w:p w14:paraId="70AAEDFD">
      <w:pPr>
        <w:pStyle w:val="34"/>
        <w:keepNext w:val="0"/>
        <w:keepLines w:val="0"/>
        <w:pageBreakBefore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b w:val="0"/>
          <w:bCs/>
          <w:color w:val="auto"/>
          <w:sz w:val="32"/>
          <w:szCs w:val="28"/>
        </w:rPr>
      </w:pPr>
      <w:r>
        <w:rPr>
          <w:rFonts w:hint="default" w:ascii="Times New Roman" w:hAnsi="Times New Roman" w:eastAsia="方正仿宋_GBK" w:cs="Times New Roman"/>
          <w:b w:val="0"/>
          <w:bCs/>
          <w:color w:val="auto"/>
          <w:sz w:val="32"/>
          <w:szCs w:val="28"/>
        </w:rPr>
        <w:t>3.满足资格要求的承诺函（格式详见第四章）；</w:t>
      </w:r>
    </w:p>
    <w:p w14:paraId="5DF096B1">
      <w:pPr>
        <w:pStyle w:val="34"/>
        <w:keepNext w:val="0"/>
        <w:keepLines w:val="0"/>
        <w:pageBreakBefore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b w:val="0"/>
          <w:bCs/>
          <w:color w:val="auto"/>
          <w:sz w:val="32"/>
          <w:szCs w:val="28"/>
        </w:rPr>
      </w:pPr>
      <w:r>
        <w:rPr>
          <w:rFonts w:hint="default" w:ascii="Times New Roman" w:hAnsi="Times New Roman" w:eastAsia="方正仿宋_GBK" w:cs="Times New Roman"/>
          <w:b w:val="0"/>
          <w:bCs/>
          <w:color w:val="auto"/>
          <w:sz w:val="32"/>
          <w:szCs w:val="28"/>
        </w:rPr>
        <w:t>4.信用记录查询结果（打印网页截图并加盖公章。）</w:t>
      </w:r>
    </w:p>
    <w:p w14:paraId="0451518E">
      <w:pPr>
        <w:pStyle w:val="34"/>
        <w:keepNext w:val="0"/>
        <w:keepLines w:val="0"/>
        <w:pageBreakBefore w:val="0"/>
        <w:widowControl/>
        <w:kinsoku/>
        <w:wordWrap/>
        <w:overflowPunct/>
        <w:topLinePunct w:val="0"/>
        <w:autoSpaceDE/>
        <w:autoSpaceDN/>
        <w:bidi w:val="0"/>
        <w:adjustRightInd/>
        <w:snapToGrid/>
        <w:spacing w:before="0" w:after="0" w:line="240" w:lineRule="auto"/>
        <w:ind w:left="0" w:firstLine="640" w:firstLineChars="200"/>
        <w:textAlignment w:val="auto"/>
        <w:rPr>
          <w:rFonts w:hint="default" w:ascii="Times New Roman" w:hAnsi="Times New Roman" w:eastAsia="方正仿宋_GBK" w:cs="Times New Roman"/>
          <w:b w:val="0"/>
          <w:bCs/>
          <w:color w:val="auto"/>
          <w:sz w:val="32"/>
          <w:szCs w:val="28"/>
        </w:rPr>
      </w:pPr>
      <w:r>
        <w:rPr>
          <w:rFonts w:hint="default" w:ascii="Times New Roman" w:hAnsi="Times New Roman" w:eastAsia="方正仿宋_GBK" w:cs="Times New Roman"/>
          <w:b w:val="0"/>
          <w:bCs/>
          <w:color w:val="auto"/>
          <w:sz w:val="32"/>
          <w:szCs w:val="28"/>
        </w:rPr>
        <w:t>（1）“信用中国”无失信被执行人、重大税收违法记录；</w:t>
      </w:r>
    </w:p>
    <w:p w14:paraId="2C19B5B6">
      <w:pPr>
        <w:pStyle w:val="34"/>
        <w:keepNext w:val="0"/>
        <w:keepLines w:val="0"/>
        <w:pageBreakBefore w:val="0"/>
        <w:widowControl/>
        <w:kinsoku/>
        <w:wordWrap/>
        <w:overflowPunct/>
        <w:topLinePunct w:val="0"/>
        <w:autoSpaceDE/>
        <w:autoSpaceDN/>
        <w:bidi w:val="0"/>
        <w:adjustRightInd/>
        <w:snapToGrid/>
        <w:spacing w:before="0" w:after="0" w:line="240" w:lineRule="auto"/>
        <w:ind w:left="0" w:firstLine="640" w:firstLineChars="200"/>
        <w:jc w:val="center"/>
        <w:textAlignment w:val="auto"/>
        <w:rPr>
          <w:rFonts w:hint="default" w:ascii="Times New Roman" w:hAnsi="Times New Roman" w:eastAsia="方正小标宋_GBK" w:cs="Times New Roman"/>
          <w:b w:val="0"/>
          <w:bCs/>
          <w:color w:val="auto"/>
          <w:sz w:val="36"/>
          <w:szCs w:val="36"/>
        </w:rPr>
      </w:pPr>
      <w:r>
        <w:rPr>
          <w:rFonts w:hint="default" w:ascii="Times New Roman" w:hAnsi="Times New Roman" w:eastAsia="方正仿宋_GBK" w:cs="Times New Roman"/>
          <w:b w:val="0"/>
          <w:bCs/>
          <w:color w:val="auto"/>
          <w:sz w:val="32"/>
          <w:szCs w:val="28"/>
        </w:rPr>
        <w:t>（2）“中国政府采购网”无严重违法失信行为；</w:t>
      </w:r>
      <w:bookmarkEnd w:id="12"/>
      <w:r>
        <w:rPr>
          <w:rFonts w:hint="default" w:ascii="Times New Roman" w:hAnsi="Times New Roman" w:eastAsia="宋体" w:cs="Times New Roman"/>
          <w:b w:val="0"/>
          <w:bCs/>
          <w:color w:val="auto"/>
          <w:sz w:val="24"/>
          <w:szCs w:val="24"/>
        </w:rPr>
        <w:br w:type="page"/>
      </w:r>
      <w:bookmarkStart w:id="13" w:name="_Toc436820878"/>
      <w:bookmarkStart w:id="14" w:name="_Toc505010232"/>
      <w:bookmarkStart w:id="15" w:name="_Toc106386567"/>
      <w:bookmarkStart w:id="16" w:name="_Toc505010046"/>
      <w:r>
        <w:rPr>
          <w:rFonts w:hint="default" w:ascii="Times New Roman" w:hAnsi="Times New Roman" w:eastAsia="方正小标宋_GBK" w:cs="Times New Roman"/>
          <w:b w:val="0"/>
          <w:bCs/>
          <w:color w:val="auto"/>
          <w:sz w:val="36"/>
          <w:szCs w:val="36"/>
        </w:rPr>
        <w:t>第</w:t>
      </w:r>
      <w:r>
        <w:rPr>
          <w:rFonts w:hint="default" w:ascii="Times New Roman" w:hAnsi="Times New Roman" w:eastAsia="方正小标宋_GBK" w:cs="Times New Roman"/>
          <w:b w:val="0"/>
          <w:bCs/>
          <w:color w:val="auto"/>
          <w:sz w:val="36"/>
          <w:szCs w:val="36"/>
          <w:lang w:val="en-US" w:eastAsia="zh-CN"/>
        </w:rPr>
        <w:t>二</w:t>
      </w:r>
      <w:r>
        <w:rPr>
          <w:rFonts w:hint="default" w:ascii="Times New Roman" w:hAnsi="Times New Roman" w:eastAsia="方正小标宋_GBK" w:cs="Times New Roman"/>
          <w:b w:val="0"/>
          <w:bCs/>
          <w:color w:val="auto"/>
          <w:sz w:val="36"/>
          <w:szCs w:val="36"/>
        </w:rPr>
        <w:t>章</w:t>
      </w:r>
      <w:bookmarkEnd w:id="6"/>
      <w:bookmarkEnd w:id="7"/>
      <w:bookmarkEnd w:id="8"/>
      <w:bookmarkEnd w:id="9"/>
      <w:bookmarkEnd w:id="10"/>
      <w:bookmarkEnd w:id="11"/>
      <w:bookmarkEnd w:id="13"/>
      <w:r>
        <w:rPr>
          <w:rFonts w:hint="default" w:ascii="Times New Roman" w:hAnsi="Times New Roman" w:eastAsia="方正小标宋_GBK" w:cs="Times New Roman"/>
          <w:b w:val="0"/>
          <w:bCs/>
          <w:color w:val="auto"/>
          <w:sz w:val="36"/>
          <w:szCs w:val="36"/>
        </w:rPr>
        <w:t xml:space="preserve">  采购项目技术和商务要求</w:t>
      </w:r>
      <w:bookmarkEnd w:id="14"/>
      <w:bookmarkEnd w:id="15"/>
      <w:bookmarkEnd w:id="16"/>
    </w:p>
    <w:p w14:paraId="0C24A46C">
      <w:pPr>
        <w:rPr>
          <w:rFonts w:hint="default" w:ascii="Times New Roman" w:hAnsi="Times New Roman" w:cs="Times New Roman"/>
          <w:color w:val="auto"/>
        </w:rPr>
      </w:pPr>
    </w:p>
    <w:p w14:paraId="51DF08DB">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黑体_GBK" w:cs="Times New Roman"/>
          <w:b w:val="0"/>
          <w:bCs/>
          <w:color w:val="auto"/>
          <w:kern w:val="0"/>
          <w:sz w:val="32"/>
          <w:szCs w:val="32"/>
        </w:rPr>
      </w:pPr>
      <w:bookmarkStart w:id="17" w:name="_Toc509241720"/>
      <w:bookmarkStart w:id="18" w:name="_Toc505010233"/>
      <w:bookmarkStart w:id="19" w:name="_Toc73721579"/>
      <w:bookmarkStart w:id="20" w:name="_Toc106386568"/>
      <w:bookmarkStart w:id="21" w:name="_Toc505010047"/>
      <w:bookmarkStart w:id="22" w:name="_Toc505010327"/>
      <w:r>
        <w:rPr>
          <w:rFonts w:hint="default" w:ascii="Times New Roman" w:hAnsi="Times New Roman" w:eastAsia="方正黑体_GBK" w:cs="Times New Roman"/>
          <w:b w:val="0"/>
          <w:bCs/>
          <w:color w:val="auto"/>
          <w:kern w:val="0"/>
          <w:sz w:val="32"/>
          <w:szCs w:val="32"/>
        </w:rPr>
        <w:t>带★项条款为实质性要求，不允许负偏离</w:t>
      </w:r>
      <w:r>
        <w:rPr>
          <w:rFonts w:hint="default" w:ascii="Times New Roman" w:hAnsi="Times New Roman" w:eastAsia="方正黑体_GBK" w:cs="Times New Roman"/>
          <w:b w:val="0"/>
          <w:bCs/>
          <w:color w:val="auto"/>
          <w:kern w:val="0"/>
          <w:sz w:val="32"/>
          <w:szCs w:val="32"/>
          <w:lang w:eastAsia="zh-CN"/>
        </w:rPr>
        <w:t>，</w:t>
      </w:r>
      <w:r>
        <w:rPr>
          <w:rFonts w:hint="default" w:ascii="Times New Roman" w:hAnsi="Times New Roman" w:eastAsia="方正黑体_GBK" w:cs="Times New Roman"/>
          <w:b w:val="0"/>
          <w:bCs/>
          <w:color w:val="auto"/>
          <w:kern w:val="0"/>
          <w:sz w:val="32"/>
          <w:szCs w:val="32"/>
          <w:lang w:val="en-US" w:eastAsia="zh-CN"/>
        </w:rPr>
        <w:t>供应商提供完全满足承诺函。（格式自拟）</w:t>
      </w:r>
    </w:p>
    <w:p w14:paraId="7A9F04D9">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黑体_GBK" w:cs="Times New Roman"/>
          <w:b w:val="0"/>
          <w:bCs/>
          <w:color w:val="auto"/>
          <w:kern w:val="0"/>
          <w:sz w:val="32"/>
          <w:szCs w:val="32"/>
        </w:rPr>
      </w:pPr>
      <w:r>
        <w:rPr>
          <w:rFonts w:hint="default" w:ascii="Times New Roman" w:hAnsi="Times New Roman" w:eastAsia="方正黑体_GBK" w:cs="Times New Roman"/>
          <w:b w:val="0"/>
          <w:bCs/>
          <w:color w:val="auto"/>
          <w:kern w:val="0"/>
          <w:sz w:val="32"/>
          <w:szCs w:val="32"/>
        </w:rPr>
        <w:t>一、项目概述</w:t>
      </w:r>
      <w:bookmarkEnd w:id="17"/>
      <w:bookmarkEnd w:id="18"/>
      <w:bookmarkEnd w:id="19"/>
      <w:bookmarkEnd w:id="20"/>
      <w:bookmarkEnd w:id="21"/>
      <w:bookmarkEnd w:id="22"/>
    </w:p>
    <w:p w14:paraId="096B2F19">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lang w:val="en-US" w:eastAsia="zh-CN"/>
        </w:rPr>
        <w:t>成都市羽毛球协会VI系统设计现通过本次比选方式确</w:t>
      </w:r>
      <w:r>
        <w:rPr>
          <w:rFonts w:hint="eastAsia" w:ascii="Times New Roman" w:hAnsi="Times New Roman" w:eastAsia="方正仿宋_GBK" w:cs="Times New Roman"/>
          <w:b w:val="0"/>
          <w:bCs/>
          <w:color w:val="auto"/>
          <w:sz w:val="32"/>
          <w:szCs w:val="32"/>
          <w:lang w:val="en-US" w:eastAsia="zh-CN"/>
        </w:rPr>
        <w:t>定</w:t>
      </w:r>
      <w:r>
        <w:rPr>
          <w:rFonts w:hint="default" w:ascii="Times New Roman" w:hAnsi="Times New Roman" w:eastAsia="方正仿宋_GBK" w:cs="Times New Roman"/>
          <w:b w:val="0"/>
          <w:bCs/>
          <w:color w:val="auto"/>
          <w:sz w:val="32"/>
          <w:szCs w:val="32"/>
          <w:lang w:val="en-US" w:eastAsia="zh-CN"/>
        </w:rPr>
        <w:t>一位供应商完成本项目全部采购内容</w:t>
      </w:r>
      <w:r>
        <w:rPr>
          <w:rFonts w:hint="default" w:ascii="Times New Roman" w:hAnsi="Times New Roman" w:eastAsia="方正仿宋_GBK" w:cs="Times New Roman"/>
          <w:b w:val="0"/>
          <w:bCs/>
          <w:color w:val="auto"/>
          <w:sz w:val="32"/>
          <w:szCs w:val="32"/>
        </w:rPr>
        <w:t>。</w:t>
      </w:r>
    </w:p>
    <w:p w14:paraId="01FCBEC3">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黑体_GBK" w:cs="Times New Roman"/>
          <w:b w:val="0"/>
          <w:bCs/>
          <w:color w:val="auto"/>
          <w:kern w:val="0"/>
          <w:sz w:val="32"/>
          <w:szCs w:val="32"/>
        </w:rPr>
      </w:pPr>
      <w:r>
        <w:rPr>
          <w:rFonts w:hint="default" w:ascii="Times New Roman" w:hAnsi="Times New Roman" w:eastAsia="方正黑体_GBK" w:cs="Times New Roman"/>
          <w:b w:val="0"/>
          <w:bCs/>
          <w:color w:val="auto"/>
          <w:kern w:val="0"/>
          <w:sz w:val="32"/>
          <w:szCs w:val="32"/>
        </w:rPr>
        <w:t>二、现有LOGO</w:t>
      </w:r>
      <w:r>
        <w:rPr>
          <w:rFonts w:hint="default" w:ascii="Times New Roman" w:hAnsi="Times New Roman" w:eastAsia="方正黑体_GBK" w:cs="Times New Roman"/>
          <w:b w:val="0"/>
          <w:bCs/>
          <w:color w:val="auto"/>
          <w:kern w:val="0"/>
          <w:sz w:val="32"/>
          <w:szCs w:val="32"/>
          <w:lang w:eastAsia="zh-CN"/>
        </w:rPr>
        <w:t>、</w:t>
      </w:r>
      <w:r>
        <w:rPr>
          <w:rFonts w:hint="default" w:ascii="Times New Roman" w:hAnsi="Times New Roman" w:eastAsia="方正黑体_GBK" w:cs="Times New Roman"/>
          <w:b w:val="0"/>
          <w:bCs/>
          <w:color w:val="auto"/>
          <w:kern w:val="0"/>
          <w:sz w:val="32"/>
          <w:szCs w:val="32"/>
          <w:lang w:val="en-US" w:eastAsia="zh-CN"/>
        </w:rPr>
        <w:t>吉祥物</w:t>
      </w:r>
      <w:r>
        <w:rPr>
          <w:rFonts w:hint="default" w:ascii="Times New Roman" w:hAnsi="Times New Roman" w:eastAsia="方正黑体_GBK" w:cs="Times New Roman"/>
          <w:b w:val="0"/>
          <w:bCs/>
          <w:color w:val="auto"/>
          <w:kern w:val="0"/>
          <w:sz w:val="32"/>
          <w:szCs w:val="32"/>
        </w:rPr>
        <w:t>核心要素说明</w:t>
      </w:r>
    </w:p>
    <w:p w14:paraId="20EA7290">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图形特征：融合羽毛球运动轨迹与银杏叶，体现速度、力量与成都地域文化符号。</w:t>
      </w:r>
    </w:p>
    <w:p w14:paraId="0C9AA2E2">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标准色：主色为绿色：（CMYK：C100  M0  Y100 K0）；（RGB：009944）</w:t>
      </w:r>
    </w:p>
    <w:p w14:paraId="54BAF519">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文字为红色：（CMYK：C0  M100  Y100 K0）；（RGB：e60012）</w:t>
      </w:r>
    </w:p>
    <w:p w14:paraId="4FD7F104">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辅助色为白色（RGB：ffffff）、黑色（RGB：040000）</w:t>
      </w:r>
    </w:p>
    <w:p w14:paraId="0056262B">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标准字：中文“成都市羽毛球协会”采用定制书法体或现代稳重字体；英文“CHENGDU BADMINTON ASSOCIATION”为无衬线体，简洁国际范。</w:t>
      </w:r>
    </w:p>
    <w:p w14:paraId="7658DEB2">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drawing>
          <wp:anchor distT="0" distB="0" distL="114300" distR="114300" simplePos="0" relativeHeight="251659264" behindDoc="1" locked="0" layoutInCell="1" allowOverlap="1">
            <wp:simplePos x="0" y="0"/>
            <wp:positionH relativeFrom="column">
              <wp:posOffset>2366645</wp:posOffset>
            </wp:positionH>
            <wp:positionV relativeFrom="paragraph">
              <wp:posOffset>384810</wp:posOffset>
            </wp:positionV>
            <wp:extent cx="856615" cy="856615"/>
            <wp:effectExtent l="0" t="0" r="635" b="635"/>
            <wp:wrapNone/>
            <wp:docPr id="1" name="图片 1" descr="羽协标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羽协标记"/>
                    <pic:cNvPicPr>
                      <a:picLocks noChangeAspect="1"/>
                    </pic:cNvPicPr>
                  </pic:nvPicPr>
                  <pic:blipFill>
                    <a:blip r:embed="rId6"/>
                    <a:stretch>
                      <a:fillRect/>
                    </a:stretch>
                  </pic:blipFill>
                  <pic:spPr>
                    <a:xfrm>
                      <a:off x="0" y="0"/>
                      <a:ext cx="856615" cy="856615"/>
                    </a:xfrm>
                    <a:prstGeom prst="rect">
                      <a:avLst/>
                    </a:prstGeom>
                  </pic:spPr>
                </pic:pic>
              </a:graphicData>
            </a:graphic>
          </wp:anchor>
        </w:drawing>
      </w:r>
      <w:r>
        <w:rPr>
          <w:rFonts w:hint="default" w:ascii="Times New Roman" w:hAnsi="Times New Roman" w:eastAsia="方正仿宋_GBK" w:cs="Times New Roman"/>
          <w:b w:val="0"/>
          <w:bCs/>
          <w:color w:val="auto"/>
          <w:sz w:val="32"/>
          <w:szCs w:val="32"/>
          <w:lang w:val="en-US" w:eastAsia="zh-CN"/>
        </w:rPr>
        <w:t>整体调性：兼具运动激情、城市文脉、专业权威与亲和力。</w:t>
      </w:r>
    </w:p>
    <w:p w14:paraId="75552751">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p>
    <w:p w14:paraId="3B7C3C78">
      <w:pPr>
        <w:pageBreakBefore w:val="0"/>
        <w:kinsoku/>
        <w:overflowPunct/>
        <w:topLinePunct w:val="0"/>
        <w:autoSpaceDE/>
        <w:autoSpaceDN/>
        <w:bidi w:val="0"/>
        <w:adjustRightInd/>
        <w:snapToGrid/>
        <w:spacing w:line="240" w:lineRule="auto"/>
        <w:ind w:left="0" w:firstLine="0" w:firstLineChars="0"/>
        <w:textAlignment w:val="auto"/>
        <w:rPr>
          <w:rFonts w:hint="default" w:ascii="Times New Roman" w:hAnsi="Times New Roman" w:eastAsia="方正仿宋_GBK" w:cs="Times New Roman"/>
          <w:bCs/>
          <w:color w:val="auto"/>
          <w:sz w:val="32"/>
          <w:szCs w:val="32"/>
          <w:lang w:val="en-US" w:eastAsia="zh-CN"/>
        </w:rPr>
      </w:pPr>
    </w:p>
    <w:p w14:paraId="6A2B87EA">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一号吉祥物：</w:t>
      </w:r>
    </w:p>
    <w:p w14:paraId="458BC32D">
      <w:pPr>
        <w:pageBreakBefore w:val="0"/>
        <w:kinsoku/>
        <w:overflowPunct/>
        <w:topLinePunct w:val="0"/>
        <w:autoSpaceDE/>
        <w:autoSpaceDN/>
        <w:bidi w:val="0"/>
        <w:adjustRightInd/>
        <w:snapToGrid/>
        <w:spacing w:line="240" w:lineRule="auto"/>
        <w:ind w:left="0" w:firstLine="0" w:firstLineChars="0"/>
        <w:textAlignment w:val="auto"/>
        <w:rPr>
          <w:rFonts w:ascii="Times New Roman" w:hAnsi="Times New Roman" w:cs="Times New Roman"/>
          <w:color w:val="auto"/>
        </w:rPr>
      </w:pPr>
      <w:r>
        <w:rPr>
          <w:rFonts w:ascii="Times New Roman" w:hAnsi="Times New Roman" w:cs="Times New Roman"/>
          <w:color w:val="auto"/>
        </w:rPr>
        <w:drawing>
          <wp:inline distT="0" distB="0" distL="114300" distR="114300">
            <wp:extent cx="1953260" cy="2408555"/>
            <wp:effectExtent l="0" t="0" r="2540" b="444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7"/>
                    <a:stretch>
                      <a:fillRect/>
                    </a:stretch>
                  </pic:blipFill>
                  <pic:spPr>
                    <a:xfrm>
                      <a:off x="0" y="0"/>
                      <a:ext cx="1953260" cy="2408555"/>
                    </a:xfrm>
                    <a:prstGeom prst="rect">
                      <a:avLst/>
                    </a:prstGeom>
                    <a:noFill/>
                    <a:ln>
                      <a:noFill/>
                    </a:ln>
                  </pic:spPr>
                </pic:pic>
              </a:graphicData>
            </a:graphic>
          </wp:inline>
        </w:drawing>
      </w:r>
    </w:p>
    <w:p w14:paraId="1E52CE2D">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二号吉祥物：</w:t>
      </w:r>
    </w:p>
    <w:p w14:paraId="26970DFA">
      <w:pPr>
        <w:pageBreakBefore w:val="0"/>
        <w:kinsoku/>
        <w:overflowPunct/>
        <w:topLinePunct w:val="0"/>
        <w:autoSpaceDE/>
        <w:autoSpaceDN/>
        <w:bidi w:val="0"/>
        <w:adjustRightInd/>
        <w:snapToGrid/>
        <w:spacing w:line="240" w:lineRule="auto"/>
        <w:ind w:left="0" w:firstLine="0" w:firstLineChars="0"/>
        <w:textAlignment w:val="auto"/>
        <w:rPr>
          <w:rFonts w:ascii="Times New Roman" w:hAnsi="Times New Roman" w:cs="Times New Roman"/>
          <w:color w:val="auto"/>
        </w:rPr>
      </w:pPr>
      <w:r>
        <w:rPr>
          <w:rFonts w:ascii="Times New Roman" w:hAnsi="Times New Roman" w:cs="Times New Roman"/>
          <w:color w:val="auto"/>
        </w:rPr>
        <w:drawing>
          <wp:inline distT="0" distB="0" distL="114300" distR="114300">
            <wp:extent cx="1851660" cy="2270760"/>
            <wp:effectExtent l="0" t="0" r="2540" b="254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8"/>
                    <a:stretch>
                      <a:fillRect/>
                    </a:stretch>
                  </pic:blipFill>
                  <pic:spPr>
                    <a:xfrm>
                      <a:off x="0" y="0"/>
                      <a:ext cx="1851660" cy="2270760"/>
                    </a:xfrm>
                    <a:prstGeom prst="rect">
                      <a:avLst/>
                    </a:prstGeom>
                    <a:noFill/>
                    <a:ln>
                      <a:noFill/>
                    </a:ln>
                  </pic:spPr>
                </pic:pic>
              </a:graphicData>
            </a:graphic>
          </wp:inline>
        </w:drawing>
      </w:r>
    </w:p>
    <w:p w14:paraId="0D3D3BC1">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三号吉祥物：</w:t>
      </w:r>
    </w:p>
    <w:p w14:paraId="792ED649">
      <w:pPr>
        <w:pageBreakBefore w:val="0"/>
        <w:kinsoku/>
        <w:overflowPunct/>
        <w:topLinePunct w:val="0"/>
        <w:autoSpaceDE/>
        <w:autoSpaceDN/>
        <w:bidi w:val="0"/>
        <w:adjustRightInd/>
        <w:snapToGrid/>
        <w:spacing w:line="240" w:lineRule="auto"/>
        <w:ind w:left="0" w:firstLine="0" w:firstLineChars="0"/>
        <w:textAlignment w:val="auto"/>
        <w:rPr>
          <w:rFonts w:ascii="Times New Roman" w:hAnsi="Times New Roman" w:cs="Times New Roman"/>
          <w:color w:val="auto"/>
        </w:rPr>
      </w:pPr>
      <w:r>
        <w:rPr>
          <w:rFonts w:ascii="Times New Roman" w:hAnsi="Times New Roman" w:cs="Times New Roman"/>
          <w:color w:val="auto"/>
        </w:rPr>
        <w:drawing>
          <wp:inline distT="0" distB="0" distL="114300" distR="114300">
            <wp:extent cx="2133600" cy="2428875"/>
            <wp:effectExtent l="0" t="0" r="0" b="952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9"/>
                    <a:stretch>
                      <a:fillRect/>
                    </a:stretch>
                  </pic:blipFill>
                  <pic:spPr>
                    <a:xfrm>
                      <a:off x="0" y="0"/>
                      <a:ext cx="2133600" cy="2428875"/>
                    </a:xfrm>
                    <a:prstGeom prst="rect">
                      <a:avLst/>
                    </a:prstGeom>
                    <a:noFill/>
                    <a:ln>
                      <a:noFill/>
                    </a:ln>
                  </pic:spPr>
                </pic:pic>
              </a:graphicData>
            </a:graphic>
          </wp:inline>
        </w:drawing>
      </w:r>
      <w:r>
        <w:rPr>
          <w:rFonts w:ascii="Times New Roman" w:hAnsi="Times New Roman" w:cs="Times New Roman"/>
          <w:color w:val="auto"/>
        </w:rPr>
        <w:drawing>
          <wp:inline distT="0" distB="0" distL="114300" distR="114300">
            <wp:extent cx="2200275" cy="2428875"/>
            <wp:effectExtent l="0" t="0" r="9525" b="952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0"/>
                    <a:stretch>
                      <a:fillRect/>
                    </a:stretch>
                  </pic:blipFill>
                  <pic:spPr>
                    <a:xfrm>
                      <a:off x="0" y="0"/>
                      <a:ext cx="2200275" cy="2428875"/>
                    </a:xfrm>
                    <a:prstGeom prst="rect">
                      <a:avLst/>
                    </a:prstGeom>
                    <a:noFill/>
                    <a:ln>
                      <a:noFill/>
                    </a:ln>
                  </pic:spPr>
                </pic:pic>
              </a:graphicData>
            </a:graphic>
          </wp:inline>
        </w:drawing>
      </w:r>
    </w:p>
    <w:p w14:paraId="4B5F2FAD">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bCs/>
          <w:color w:val="auto"/>
          <w:sz w:val="32"/>
          <w:szCs w:val="32"/>
          <w:lang w:val="en-US" w:eastAsia="zh-CN"/>
        </w:rPr>
        <w:t>以一号吉祥物为基础，二号与三号吉祥物结合后的形象为基础，延展设计两个吉祥物。</w:t>
      </w:r>
    </w:p>
    <w:p w14:paraId="57C68CC6">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Cs/>
          <w:i w:val="0"/>
          <w:iCs w:val="0"/>
          <w:caps w:val="0"/>
          <w:color w:val="auto"/>
          <w:spacing w:val="0"/>
          <w:sz w:val="32"/>
          <w:szCs w:val="32"/>
        </w:rPr>
        <w:t>围绕吉祥物主体形象设计多套</w:t>
      </w:r>
      <w:r>
        <w:rPr>
          <w:rFonts w:hint="default" w:ascii="Times New Roman" w:hAnsi="Times New Roman" w:eastAsia="方正仿宋_GBK" w:cs="Times New Roman"/>
          <w:bCs/>
          <w:i w:val="0"/>
          <w:iCs w:val="0"/>
          <w:caps w:val="0"/>
          <w:color w:val="auto"/>
          <w:spacing w:val="0"/>
          <w:sz w:val="32"/>
          <w:szCs w:val="32"/>
          <w:lang w:val="en-US" w:eastAsia="zh-CN"/>
        </w:rPr>
        <w:t>季节场景、</w:t>
      </w:r>
      <w:r>
        <w:rPr>
          <w:rFonts w:hint="default" w:ascii="Times New Roman" w:hAnsi="Times New Roman" w:eastAsia="方正仿宋_GBK" w:cs="Times New Roman"/>
          <w:bCs/>
          <w:i w:val="0"/>
          <w:iCs w:val="0"/>
          <w:caps w:val="0"/>
          <w:color w:val="auto"/>
          <w:spacing w:val="0"/>
          <w:sz w:val="32"/>
          <w:szCs w:val="32"/>
        </w:rPr>
        <w:t>运动姿态、情绪表情、场景化动作；同时落地实物应用效果图，涵盖赛事宣传海报、道旗、秩序册、文创周边、服装印花、奖杯奖牌、打卡立牌、线上新媒体素材等多元载体，形成一套统一、规范、可落地、可持续运营的吉祥物视觉体系，满足协会日常宣传、群众赛事、青少年活动、对外交流、品牌推广等各类场景使用需求，助力打造具有成都辨识度的羽毛球运动文化IP。</w:t>
      </w:r>
    </w:p>
    <w:p w14:paraId="76875028">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黑体_GBK" w:cs="Times New Roman"/>
          <w:b w:val="0"/>
          <w:bCs/>
          <w:color w:val="auto"/>
          <w:kern w:val="0"/>
          <w:sz w:val="32"/>
          <w:szCs w:val="32"/>
        </w:rPr>
      </w:pPr>
      <w:bookmarkStart w:id="23" w:name="_Toc509241721"/>
      <w:bookmarkStart w:id="24" w:name="_Toc505010234"/>
      <w:bookmarkStart w:id="25" w:name="_Toc505010048"/>
      <w:bookmarkStart w:id="26" w:name="_Toc505010328"/>
      <w:bookmarkStart w:id="27" w:name="_Toc73721580"/>
      <w:bookmarkStart w:id="28" w:name="_Toc106386569"/>
      <w:r>
        <w:rPr>
          <w:rFonts w:hint="eastAsia" w:ascii="Times New Roman" w:hAnsi="Times New Roman" w:eastAsia="方正黑体_GBK" w:cs="Times New Roman"/>
          <w:b w:val="0"/>
          <w:bCs/>
          <w:color w:val="auto"/>
          <w:kern w:val="0"/>
          <w:sz w:val="32"/>
          <w:szCs w:val="32"/>
          <w:lang w:val="en-US" w:eastAsia="zh-CN"/>
        </w:rPr>
        <w:t>三</w:t>
      </w:r>
      <w:r>
        <w:rPr>
          <w:rFonts w:hint="default" w:ascii="Times New Roman" w:hAnsi="Times New Roman" w:eastAsia="方正黑体_GBK" w:cs="Times New Roman"/>
          <w:b w:val="0"/>
          <w:bCs/>
          <w:color w:val="auto"/>
          <w:kern w:val="0"/>
          <w:sz w:val="32"/>
          <w:szCs w:val="32"/>
          <w:lang w:val="en-US" w:eastAsia="zh-CN"/>
        </w:rPr>
        <w:t>、</w:t>
      </w:r>
      <w:bookmarkEnd w:id="23"/>
      <w:bookmarkEnd w:id="24"/>
      <w:bookmarkEnd w:id="25"/>
      <w:bookmarkEnd w:id="26"/>
      <w:bookmarkEnd w:id="27"/>
      <w:bookmarkEnd w:id="28"/>
      <w:r>
        <w:rPr>
          <w:rFonts w:hint="default" w:ascii="Times New Roman" w:hAnsi="Times New Roman" w:eastAsia="方正黑体_GBK" w:cs="Times New Roman"/>
          <w:b w:val="0"/>
          <w:bCs/>
          <w:color w:val="auto"/>
          <w:kern w:val="0"/>
          <w:sz w:val="32"/>
          <w:szCs w:val="32"/>
        </w:rPr>
        <w:t>技术要求</w:t>
      </w:r>
    </w:p>
    <w:p w14:paraId="2C68D5AA">
      <w:pPr>
        <w:keepNext w:val="0"/>
        <w:keepLines w:val="0"/>
        <w:pageBreakBefore w:val="0"/>
        <w:kinsoku/>
        <w:wordWrap/>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应征方案须围绕上述LOGO、吉祥物形象完成以下两大模块的设计：</w:t>
      </w:r>
    </w:p>
    <w:p w14:paraId="75BED788">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（一）基础系统（Core Identity System）</w:t>
      </w:r>
    </w:p>
    <w:p w14:paraId="4E0DC047">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1.LOGO使用规范</w:t>
      </w:r>
    </w:p>
    <w:p w14:paraId="7F302DB3">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（1）最小尺寸限制、安全间距、反白/单色应用规范；</w:t>
      </w:r>
    </w:p>
    <w:p w14:paraId="7740F472">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（2）禁用示例（如变形、拉伸、错误配色等）；</w:t>
      </w:r>
    </w:p>
    <w:p w14:paraId="5A8446F2">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2.标准色彩体系</w:t>
      </w:r>
    </w:p>
    <w:p w14:paraId="5FED6457">
      <w:pPr>
        <w:keepNext w:val="0"/>
        <w:keepLines w:val="0"/>
        <w:pageBreakBefore w:val="0"/>
        <w:kinsoku/>
        <w:wordWrap/>
        <w:overflowPunct/>
        <w:topLinePunct w:val="0"/>
        <w:autoSpaceDE/>
        <w:autoSpaceDN/>
        <w:bidi w:val="0"/>
        <w:adjustRightInd/>
        <w:spacing w:line="600" w:lineRule="exact"/>
        <w:ind w:left="640" w:hanging="640" w:hanging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（1）主色、辅助色（建议1–2个）、中性色；</w:t>
      </w:r>
    </w:p>
    <w:p w14:paraId="6835865C">
      <w:pPr>
        <w:keepNext w:val="0"/>
        <w:keepLines w:val="0"/>
        <w:pageBreakBefore w:val="0"/>
        <w:kinsoku/>
        <w:wordWrap/>
        <w:overflowPunct/>
        <w:topLinePunct w:val="0"/>
        <w:autoSpaceDE/>
        <w:autoSpaceDN/>
        <w:bidi w:val="0"/>
        <w:adjustRightInd/>
        <w:spacing w:line="600" w:lineRule="exact"/>
        <w:ind w:left="638" w:leftChars="304"/>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（2）CMYK/RGB/HEX/Pantone值；</w:t>
      </w:r>
    </w:p>
    <w:p w14:paraId="471C0A7D">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（3）色彩应用场景指南（印刷、数字屏幕、织物等）；</w:t>
      </w:r>
    </w:p>
    <w:p w14:paraId="4F1639B3">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3.标准字体系统</w:t>
      </w:r>
    </w:p>
    <w:p w14:paraId="64574387">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（1）中英文字体家族指定（含标题、正文、辅助信息层级）；</w:t>
      </w:r>
    </w:p>
    <w:p w14:paraId="2B2CBE5C">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（2）字体使用规范与替代方案；</w:t>
      </w:r>
    </w:p>
    <w:p w14:paraId="472F2511">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4.辅助图形系统</w:t>
      </w:r>
    </w:p>
    <w:p w14:paraId="63EEDAC3">
      <w:pPr>
        <w:keepNext w:val="0"/>
        <w:keepLines w:val="0"/>
        <w:pageBreakBefore w:val="0"/>
        <w:kinsoku/>
        <w:wordWrap/>
        <w:overflowPunct/>
        <w:topLinePunct w:val="0"/>
        <w:autoSpaceDE/>
        <w:autoSpaceDN/>
        <w:bidi w:val="0"/>
        <w:adjustRightInd/>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（1）基于LOGO中的羽翼/轨迹/文化符号，设计可独立使用的辅助图案、纹理或动态元素；</w:t>
      </w:r>
    </w:p>
    <w:p w14:paraId="7A6EE147">
      <w:pPr>
        <w:keepNext w:val="0"/>
        <w:keepLines w:val="0"/>
        <w:pageBreakBefore w:val="0"/>
        <w:numPr>
          <w:ilvl w:val="0"/>
          <w:numId w:val="5"/>
        </w:numPr>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提供网格化延展规则，确保视觉统一性与灵活性。</w:t>
      </w:r>
    </w:p>
    <w:p w14:paraId="0B15ACA7">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二</w:t>
      </w:r>
      <w:r>
        <w:rPr>
          <w:rFonts w:hint="default" w:ascii="Times New Roman" w:hAnsi="Times New Roman" w:eastAsia="方正仿宋_GBK" w:cs="Times New Roman"/>
          <w:color w:val="auto"/>
          <w:sz w:val="32"/>
          <w:szCs w:val="32"/>
        </w:rPr>
        <w:t>）应用系统（Application System）</w:t>
      </w:r>
    </w:p>
    <w:p w14:paraId="3CBD91F5">
      <w:pPr>
        <w:keepNext w:val="0"/>
        <w:keepLines w:val="0"/>
        <w:pageBreakBefore w:val="0"/>
        <w:kinsoku/>
        <w:wordWrap/>
        <w:overflowPunct/>
        <w:topLinePunct w:val="0"/>
        <w:autoSpaceDE/>
        <w:autoSpaceDN/>
        <w:bidi w:val="0"/>
        <w:adjustRightInd/>
        <w:spacing w:line="600" w:lineRule="exac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   需覆盖以下至少5大类、不少于20项具体物料的设计：</w:t>
      </w:r>
    </w:p>
    <w:tbl>
      <w:tblPr>
        <w:tblStyle w:val="14"/>
        <w:tblW w:w="8522" w:type="dxa"/>
        <w:jc w:val="center"/>
        <w:tblBorders>
          <w:top w:val="none" w:color="auto" w:sz="0" w:space="0"/>
          <w:left w:val="single" w:color="auto" w:sz="2" w:space="0"/>
          <w:bottom w:val="none" w:color="auto" w:sz="0" w:space="0"/>
          <w:right w:val="single" w:color="auto" w:sz="2" w:space="0"/>
          <w:insideH w:val="none" w:color="auto" w:sz="0" w:space="0"/>
          <w:insideV w:val="none" w:color="auto" w:sz="0" w:space="0"/>
        </w:tblBorders>
        <w:tblLayout w:type="autofit"/>
        <w:tblCellMar>
          <w:top w:w="15" w:type="dxa"/>
          <w:left w:w="15" w:type="dxa"/>
          <w:bottom w:w="15" w:type="dxa"/>
          <w:right w:w="15" w:type="dxa"/>
        </w:tblCellMar>
      </w:tblPr>
      <w:tblGrid>
        <w:gridCol w:w="2037"/>
        <w:gridCol w:w="6485"/>
      </w:tblGrid>
      <w:tr w14:paraId="7231133F">
        <w:tblPrEx>
          <w:tblBorders>
            <w:top w:val="none" w:color="auto" w:sz="0" w:space="0"/>
            <w:left w:val="single" w:color="auto" w:sz="2" w:space="0"/>
            <w:bottom w:val="none" w:color="auto" w:sz="0" w:space="0"/>
            <w:right w:val="single" w:color="auto" w:sz="2" w:space="0"/>
            <w:insideH w:val="none" w:color="auto" w:sz="0" w:space="0"/>
            <w:insideV w:val="none" w:color="auto" w:sz="0" w:space="0"/>
          </w:tblBorders>
          <w:tblCellMar>
            <w:top w:w="15" w:type="dxa"/>
            <w:left w:w="15" w:type="dxa"/>
            <w:bottom w:w="15" w:type="dxa"/>
            <w:right w:w="15" w:type="dxa"/>
          </w:tblCellMar>
        </w:tblPrEx>
        <w:trPr>
          <w:tblHeader/>
          <w:jc w:val="center"/>
        </w:trPr>
        <w:tc>
          <w:tcPr>
            <w:tcW w:w="2037" w:type="dxa"/>
            <w:tcBorders>
              <w:top w:val="single" w:color="auto" w:sz="12" w:space="0"/>
              <w:left w:val="nil"/>
              <w:bottom w:val="single" w:color="auto" w:sz="4" w:space="0"/>
            </w:tcBorders>
            <w:tcMar>
              <w:top w:w="90" w:type="dxa"/>
              <w:left w:w="195" w:type="dxa"/>
              <w:bottom w:w="90" w:type="dxa"/>
              <w:right w:w="195" w:type="dxa"/>
            </w:tcMar>
            <w:vAlign w:val="center"/>
          </w:tcPr>
          <w:p w14:paraId="38DB60CB">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b/>
                <w:color w:val="auto"/>
                <w:sz w:val="32"/>
                <w:szCs w:val="32"/>
              </w:rPr>
              <w:t>类别</w:t>
            </w:r>
          </w:p>
        </w:tc>
        <w:tc>
          <w:tcPr>
            <w:tcW w:w="6485" w:type="dxa"/>
            <w:tcBorders>
              <w:top w:val="single" w:color="auto" w:sz="12" w:space="0"/>
              <w:bottom w:val="single" w:color="auto" w:sz="4" w:space="0"/>
              <w:right w:val="nil"/>
            </w:tcBorders>
            <w:tcMar>
              <w:top w:w="90" w:type="dxa"/>
              <w:left w:w="195" w:type="dxa"/>
              <w:bottom w:w="90" w:type="dxa"/>
              <w:right w:w="195" w:type="dxa"/>
            </w:tcMar>
            <w:vAlign w:val="center"/>
          </w:tcPr>
          <w:p w14:paraId="7C60EB65">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b/>
                <w:color w:val="auto"/>
                <w:sz w:val="32"/>
                <w:szCs w:val="32"/>
              </w:rPr>
            </w:pPr>
            <w:r>
              <w:rPr>
                <w:rFonts w:hint="default" w:ascii="Times New Roman" w:hAnsi="Times New Roman" w:eastAsia="方正仿宋_GBK" w:cs="Times New Roman"/>
                <w:b/>
                <w:color w:val="auto"/>
                <w:sz w:val="32"/>
                <w:szCs w:val="32"/>
              </w:rPr>
              <w:t>应用示例</w:t>
            </w:r>
          </w:p>
        </w:tc>
      </w:tr>
      <w:tr w14:paraId="3BED3C6C">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rPr>
          <w:jc w:val="center"/>
        </w:trPr>
        <w:tc>
          <w:tcPr>
            <w:tcW w:w="2037" w:type="dxa"/>
            <w:tcBorders>
              <w:top w:val="single" w:color="auto" w:sz="4" w:space="0"/>
              <w:left w:val="nil"/>
            </w:tcBorders>
            <w:tcMar>
              <w:top w:w="90" w:type="dxa"/>
              <w:left w:w="195" w:type="dxa"/>
              <w:bottom w:w="90" w:type="dxa"/>
              <w:right w:w="195" w:type="dxa"/>
            </w:tcMar>
            <w:vAlign w:val="center"/>
          </w:tcPr>
          <w:p w14:paraId="7A37F21A">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办公事务类</w:t>
            </w:r>
          </w:p>
        </w:tc>
        <w:tc>
          <w:tcPr>
            <w:tcW w:w="6485" w:type="dxa"/>
            <w:tcBorders>
              <w:top w:val="single" w:color="auto" w:sz="4" w:space="0"/>
              <w:right w:val="nil"/>
            </w:tcBorders>
            <w:tcMar>
              <w:top w:w="90" w:type="dxa"/>
              <w:left w:w="195" w:type="dxa"/>
              <w:bottom w:w="90" w:type="dxa"/>
              <w:right w:w="195" w:type="dxa"/>
            </w:tcMar>
            <w:vAlign w:val="center"/>
          </w:tcPr>
          <w:p w14:paraId="6C13F75E">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名片、信纸、信封、工作证、文件夹、PPT模板、电子签名</w:t>
            </w:r>
          </w:p>
        </w:tc>
      </w:tr>
      <w:tr w14:paraId="5311E661">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rPr>
          <w:jc w:val="center"/>
        </w:trPr>
        <w:tc>
          <w:tcPr>
            <w:tcW w:w="2037" w:type="dxa"/>
            <w:tcBorders>
              <w:left w:val="nil"/>
            </w:tcBorders>
            <w:tcMar>
              <w:top w:w="90" w:type="dxa"/>
              <w:left w:w="195" w:type="dxa"/>
              <w:bottom w:w="90" w:type="dxa"/>
              <w:right w:w="195" w:type="dxa"/>
            </w:tcMar>
            <w:vAlign w:val="center"/>
          </w:tcPr>
          <w:p w14:paraId="6DE31803">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环境导视类</w:t>
            </w:r>
          </w:p>
        </w:tc>
        <w:tc>
          <w:tcPr>
            <w:tcW w:w="6485" w:type="dxa"/>
            <w:tcBorders>
              <w:right w:val="nil"/>
            </w:tcBorders>
            <w:tcMar>
              <w:top w:w="90" w:type="dxa"/>
              <w:left w:w="195" w:type="dxa"/>
              <w:bottom w:w="90" w:type="dxa"/>
              <w:right w:w="195" w:type="dxa"/>
            </w:tcMar>
            <w:vAlign w:val="center"/>
          </w:tcPr>
          <w:p w14:paraId="340DD948">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协会形象墙、办公室门牌、场馆导视牌、功能区标识</w:t>
            </w:r>
          </w:p>
        </w:tc>
      </w:tr>
      <w:tr w14:paraId="7CECE40F">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rPr>
          <w:jc w:val="center"/>
        </w:trPr>
        <w:tc>
          <w:tcPr>
            <w:tcW w:w="2037" w:type="dxa"/>
            <w:tcBorders>
              <w:left w:val="nil"/>
            </w:tcBorders>
            <w:tcMar>
              <w:top w:w="90" w:type="dxa"/>
              <w:left w:w="195" w:type="dxa"/>
              <w:bottom w:w="90" w:type="dxa"/>
              <w:right w:w="195" w:type="dxa"/>
            </w:tcMar>
            <w:vAlign w:val="center"/>
          </w:tcPr>
          <w:p w14:paraId="115C56DE">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宣传推广类</w:t>
            </w:r>
          </w:p>
        </w:tc>
        <w:tc>
          <w:tcPr>
            <w:tcW w:w="6485" w:type="dxa"/>
            <w:tcBorders>
              <w:right w:val="nil"/>
            </w:tcBorders>
            <w:tcMar>
              <w:top w:w="90" w:type="dxa"/>
              <w:left w:w="195" w:type="dxa"/>
              <w:bottom w:w="90" w:type="dxa"/>
              <w:right w:w="195" w:type="dxa"/>
            </w:tcMar>
            <w:vAlign w:val="center"/>
          </w:tcPr>
          <w:p w14:paraId="46ACF66A">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赛事海报、宣传折页、易拉宝、新闻发布会背景板、社交媒体封面/头像</w:t>
            </w:r>
          </w:p>
        </w:tc>
      </w:tr>
      <w:tr w14:paraId="7A1F0DA4">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15" w:type="dxa"/>
            <w:left w:w="15" w:type="dxa"/>
            <w:bottom w:w="15" w:type="dxa"/>
            <w:right w:w="15" w:type="dxa"/>
          </w:tblCellMar>
        </w:tblPrEx>
        <w:trPr>
          <w:jc w:val="center"/>
        </w:trPr>
        <w:tc>
          <w:tcPr>
            <w:tcW w:w="2037" w:type="dxa"/>
            <w:tcBorders>
              <w:left w:val="nil"/>
            </w:tcBorders>
            <w:tcMar>
              <w:top w:w="90" w:type="dxa"/>
              <w:left w:w="195" w:type="dxa"/>
              <w:bottom w:w="90" w:type="dxa"/>
              <w:right w:w="195" w:type="dxa"/>
            </w:tcMar>
            <w:vAlign w:val="center"/>
          </w:tcPr>
          <w:p w14:paraId="06D259FD">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赛事活动类</w:t>
            </w:r>
          </w:p>
        </w:tc>
        <w:tc>
          <w:tcPr>
            <w:tcW w:w="6485" w:type="dxa"/>
            <w:tcBorders>
              <w:right w:val="nil"/>
            </w:tcBorders>
            <w:tcMar>
              <w:top w:w="90" w:type="dxa"/>
              <w:left w:w="195" w:type="dxa"/>
              <w:bottom w:w="90" w:type="dxa"/>
              <w:right w:w="195" w:type="dxa"/>
            </w:tcMar>
            <w:vAlign w:val="center"/>
          </w:tcPr>
          <w:p w14:paraId="4E0DC85B">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参赛证件、秩序册、成绩公告栏、奖杯/奖牌、志愿者服装、纪念品（毛巾、水杯等）</w:t>
            </w:r>
          </w:p>
        </w:tc>
      </w:tr>
      <w:tr w14:paraId="62020B9A">
        <w:tblPrEx>
          <w:tblBorders>
            <w:top w:val="none" w:color="auto" w:sz="0" w:space="0"/>
            <w:left w:val="single" w:color="auto" w:sz="2" w:space="0"/>
            <w:bottom w:val="none" w:color="auto" w:sz="0" w:space="0"/>
            <w:right w:val="single" w:color="auto" w:sz="2" w:space="0"/>
            <w:insideH w:val="none" w:color="auto" w:sz="0" w:space="0"/>
            <w:insideV w:val="none" w:color="auto" w:sz="0" w:space="0"/>
          </w:tblBorders>
          <w:tblCellMar>
            <w:top w:w="15" w:type="dxa"/>
            <w:left w:w="15" w:type="dxa"/>
            <w:bottom w:w="15" w:type="dxa"/>
            <w:right w:w="15" w:type="dxa"/>
          </w:tblCellMar>
        </w:tblPrEx>
        <w:trPr>
          <w:jc w:val="center"/>
        </w:trPr>
        <w:tc>
          <w:tcPr>
            <w:tcW w:w="2037" w:type="dxa"/>
            <w:tcBorders>
              <w:left w:val="nil"/>
              <w:bottom w:val="single" w:color="auto" w:sz="12" w:space="0"/>
            </w:tcBorders>
            <w:tcMar>
              <w:top w:w="90" w:type="dxa"/>
              <w:left w:w="195" w:type="dxa"/>
              <w:bottom w:w="90" w:type="dxa"/>
              <w:right w:w="195" w:type="dxa"/>
            </w:tcMar>
            <w:vAlign w:val="center"/>
          </w:tcPr>
          <w:p w14:paraId="23A504C6">
            <w:pPr>
              <w:keepNext w:val="0"/>
              <w:keepLines w:val="0"/>
              <w:pageBreakBefore w:val="0"/>
              <w:widowControl/>
              <w:kinsoku/>
              <w:wordWrap/>
              <w:overflowPunct/>
              <w:topLinePunct w:val="0"/>
              <w:autoSpaceDE/>
              <w:autoSpaceDN/>
              <w:bidi w:val="0"/>
              <w:adjustRightInd/>
              <w:snapToGrid w:val="0"/>
              <w:spacing w:line="600" w:lineRule="exact"/>
              <w:jc w:val="center"/>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数字媒体类</w:t>
            </w:r>
          </w:p>
        </w:tc>
        <w:tc>
          <w:tcPr>
            <w:tcW w:w="6485" w:type="dxa"/>
            <w:tcBorders>
              <w:bottom w:val="single" w:color="auto" w:sz="12" w:space="0"/>
              <w:right w:val="nil"/>
            </w:tcBorders>
            <w:tcMar>
              <w:top w:w="90" w:type="dxa"/>
              <w:left w:w="195" w:type="dxa"/>
              <w:bottom w:w="90" w:type="dxa"/>
              <w:right w:w="195" w:type="dxa"/>
            </w:tcMar>
            <w:vAlign w:val="center"/>
          </w:tcPr>
          <w:p w14:paraId="429DF2E1">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官网UI组件、微信公众号菜单图、短视频片头/角标、H5页面模板</w:t>
            </w:r>
          </w:p>
        </w:tc>
      </w:tr>
    </w:tbl>
    <w:p w14:paraId="7DCC836E">
      <w:pPr>
        <w:keepNext w:val="0"/>
        <w:keepLines w:val="0"/>
        <w:pageBreakBefore w:val="0"/>
        <w:widowControl/>
        <w:kinsoku/>
        <w:wordWrap/>
        <w:overflowPunct/>
        <w:topLinePunct w:val="0"/>
        <w:autoSpaceDE/>
        <w:autoSpaceDN/>
        <w:bidi w:val="0"/>
        <w:adjustRightInd/>
        <w:snapToGrid w:val="0"/>
        <w:spacing w:line="600" w:lineRule="exact"/>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所有应用设计需标注尺寸、材质建议、制作工艺说明，并提供效果图（场景化呈现）。</w:t>
      </w:r>
    </w:p>
    <w:p w14:paraId="77622459">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）吉祥物设计</w:t>
      </w:r>
    </w:p>
    <w:p w14:paraId="39F7DD27">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1.设计符合羽毛球运动特色的吉祥物形象</w:t>
      </w:r>
    </w:p>
    <w:p w14:paraId="6D2F7BFB">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lang w:val="en-US"/>
        </w:rPr>
      </w:pPr>
      <w:r>
        <w:rPr>
          <w:rFonts w:hint="default" w:ascii="Times New Roman" w:hAnsi="Times New Roman" w:eastAsia="方正仿宋_GBK" w:cs="Times New Roman"/>
          <w:color w:val="auto"/>
          <w:sz w:val="32"/>
          <w:szCs w:val="32"/>
        </w:rPr>
        <w:t>（1）</w:t>
      </w:r>
      <w:r>
        <w:rPr>
          <w:rFonts w:hint="default" w:ascii="Times New Roman" w:hAnsi="Times New Roman" w:eastAsia="方正仿宋_GBK" w:cs="Times New Roman"/>
          <w:color w:val="auto"/>
          <w:kern w:val="2"/>
          <w:sz w:val="32"/>
          <w:szCs w:val="32"/>
          <w:lang w:val="en-US" w:eastAsia="zh-CN" w:bidi="ar-SA"/>
        </w:rPr>
        <w:t>以提供的吉祥物为基础，设计一组成对的吉祥物基础形象；</w:t>
      </w:r>
    </w:p>
    <w:p w14:paraId="09045EF2">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吉祥物形象</w:t>
      </w:r>
      <w:r>
        <w:rPr>
          <w:rFonts w:hint="default" w:ascii="Times New Roman" w:hAnsi="Times New Roman" w:eastAsia="方正仿宋_GBK" w:cs="Times New Roman"/>
          <w:color w:val="auto"/>
          <w:sz w:val="32"/>
          <w:szCs w:val="32"/>
        </w:rPr>
        <w:t>具备延展性，便于在不同媒介（海报、文创、人偶、数字媒体等）上应用；</w:t>
      </w:r>
    </w:p>
    <w:p w14:paraId="054BE595">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rPr>
        <w:t>）造型独特、生动可爱，具有鲜明个性，易于识别和记忆，适合卡通化表达。</w:t>
      </w:r>
    </w:p>
    <w:p w14:paraId="56C9EB82">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2.提供吉祥物多角度、多场景应用设计</w:t>
      </w:r>
    </w:p>
    <w:p w14:paraId="55F1FE49">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（1）确保在A4图稿、300dpi分辨率下清晰呈现；</w:t>
      </w:r>
    </w:p>
    <w:p w14:paraId="7AEBB8DE">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（2）要求JPG格式、A4尺寸、300dpi，并附不超过200字的设计说明；</w:t>
      </w:r>
    </w:p>
    <w:p w14:paraId="18B88003">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（3）提供</w:t>
      </w:r>
      <w:r>
        <w:rPr>
          <w:rFonts w:hint="default" w:ascii="Times New Roman" w:hAnsi="Times New Roman" w:eastAsia="方正仿宋_GBK" w:cs="Times New Roman"/>
          <w:color w:val="auto"/>
          <w:sz w:val="32"/>
          <w:szCs w:val="32"/>
          <w:lang w:val="en-US" w:eastAsia="zh-CN"/>
        </w:rPr>
        <w:t>延展设计</w:t>
      </w:r>
      <w:r>
        <w:rPr>
          <w:rFonts w:hint="default" w:ascii="Times New Roman" w:hAnsi="Times New Roman" w:eastAsia="方正仿宋_GBK" w:cs="Times New Roman"/>
          <w:color w:val="auto"/>
          <w:sz w:val="32"/>
          <w:szCs w:val="32"/>
        </w:rPr>
        <w:t>吉祥物</w:t>
      </w:r>
      <w:r>
        <w:rPr>
          <w:rFonts w:hint="default"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rPr>
        <w:t>3D</w:t>
      </w:r>
      <w:r>
        <w:rPr>
          <w:rFonts w:hint="default" w:ascii="Times New Roman" w:hAnsi="Times New Roman" w:eastAsia="方正仿宋_GBK" w:cs="Times New Roman"/>
          <w:color w:val="auto"/>
          <w:sz w:val="32"/>
          <w:szCs w:val="32"/>
          <w:lang w:eastAsia="zh-CN"/>
        </w:rPr>
        <w:t>五视图</w:t>
      </w:r>
      <w:r>
        <w:rPr>
          <w:rFonts w:hint="default" w:ascii="Times New Roman" w:hAnsi="Times New Roman" w:eastAsia="方正仿宋_GBK" w:cs="Times New Roman"/>
          <w:color w:val="auto"/>
          <w:sz w:val="32"/>
          <w:szCs w:val="32"/>
        </w:rPr>
        <w:t>；</w:t>
      </w:r>
    </w:p>
    <w:p w14:paraId="6ACFA45A">
      <w:pPr>
        <w:keepNext w:val="0"/>
        <w:keepLines w:val="0"/>
        <w:pageBreakBefore w:val="0"/>
        <w:kinsoku/>
        <w:wordWrap/>
        <w:overflowPunct/>
        <w:topLinePunct w:val="0"/>
        <w:autoSpaceDE/>
        <w:autoSpaceDN/>
        <w:bidi w:val="0"/>
        <w:adjustRightInd/>
        <w:spacing w:line="600" w:lineRule="exact"/>
        <w:ind w:firstLine="640"/>
        <w:jc w:val="left"/>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结合</w:t>
      </w:r>
      <w:r>
        <w:rPr>
          <w:rFonts w:hint="default" w:ascii="Times New Roman" w:hAnsi="Times New Roman" w:eastAsia="方正仿宋_GBK" w:cs="Times New Roman"/>
          <w:color w:val="auto"/>
          <w:sz w:val="32"/>
          <w:szCs w:val="32"/>
          <w:lang w:val="en-US" w:eastAsia="zh-CN"/>
        </w:rPr>
        <w:t>春夏秋冬四季</w:t>
      </w:r>
      <w:r>
        <w:rPr>
          <w:rFonts w:hint="default" w:ascii="Times New Roman" w:hAnsi="Times New Roman" w:eastAsia="方正仿宋_GBK" w:cs="Times New Roman"/>
          <w:color w:val="auto"/>
          <w:sz w:val="32"/>
          <w:szCs w:val="32"/>
        </w:rPr>
        <w:t>，设计四款吉祥物延展形象</w:t>
      </w:r>
      <w:r>
        <w:rPr>
          <w:rFonts w:hint="default" w:ascii="Times New Roman" w:hAnsi="Times New Roman" w:eastAsia="方正仿宋_GBK" w:cs="Times New Roman"/>
          <w:color w:val="auto"/>
          <w:sz w:val="32"/>
          <w:szCs w:val="32"/>
          <w:lang w:eastAsia="zh-CN"/>
        </w:rPr>
        <w:t>。</w:t>
      </w:r>
    </w:p>
    <w:p w14:paraId="6902ED50">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3.命名与文化内涵</w:t>
      </w:r>
    </w:p>
    <w:p w14:paraId="34A8F872">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（1）名称简洁易记、朗朗上口：中文名应便于发音、无歧义，可结合谐音、拟声、地域文化或运动术语；</w:t>
      </w:r>
    </w:p>
    <w:p w14:paraId="78031D5B">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（2）可配套英文名：尤其适用于国际赛事，便于对外传播；</w:t>
      </w:r>
    </w:p>
    <w:p w14:paraId="309EAACB">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（3）富有寓意：名字与形象共同传递羽毛球运动理念或地方特色；</w:t>
      </w:r>
    </w:p>
    <w:p w14:paraId="73FA6627">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4.设计吉祥物IP形象延展方案</w:t>
      </w:r>
    </w:p>
    <w:p w14:paraId="5DB1921B">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（1）具备衍生开发价值：适合制作玩偶、徽章、T恤、动画等周边产品</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同时附上尺寸、材质等具体参数</w:t>
      </w:r>
      <w:r>
        <w:rPr>
          <w:rFonts w:hint="default" w:ascii="Times New Roman" w:hAnsi="Times New Roman" w:eastAsia="方正仿宋_GBK" w:cs="Times New Roman"/>
          <w:color w:val="auto"/>
          <w:sz w:val="32"/>
          <w:szCs w:val="32"/>
        </w:rPr>
        <w:t>；</w:t>
      </w:r>
    </w:p>
    <w:p w14:paraId="28F1988D">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（2）形象可多角度延展：支持不同姿态、表情、动作的系列化设计；</w:t>
      </w:r>
    </w:p>
    <w:p w14:paraId="23D1BFBE">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5.原创性与合规性</w:t>
      </w:r>
    </w:p>
    <w:p w14:paraId="4EC597CA">
      <w:pPr>
        <w:keepNext w:val="0"/>
        <w:keepLines w:val="0"/>
        <w:pageBreakBefore w:val="0"/>
        <w:kinsoku/>
        <w:wordWrap/>
        <w:overflowPunct/>
        <w:topLinePunct w:val="0"/>
        <w:autoSpaceDE/>
        <w:autoSpaceDN/>
        <w:bidi w:val="0"/>
        <w:adjustRightIn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（1）必须为原创作品：不得抄袭、仿冒或侵犯他人知识产权；</w:t>
      </w:r>
    </w:p>
    <w:p w14:paraId="0D184FF1">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（2）内容健康向上：不得含有民族、宗教歧视或违背公序良俗的内容。</w:t>
      </w:r>
    </w:p>
    <w:p w14:paraId="749CAA7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80" w:lineRule="atLeast"/>
        <w:ind w:right="0" w:rightChars="0" w:firstLine="640" w:firstLineChars="200"/>
        <w:jc w:val="left"/>
        <w:textAlignment w:val="auto"/>
        <w:rPr>
          <w:rFonts w:hint="default" w:ascii="Times New Roman" w:hAnsi="Times New Roman" w:eastAsia="方正黑体_GBK" w:cs="Times New Roman"/>
          <w:b w:val="0"/>
          <w:bCs/>
          <w:color w:val="auto"/>
          <w:kern w:val="0"/>
          <w:sz w:val="32"/>
          <w:szCs w:val="32"/>
          <w:lang w:val="en-US" w:eastAsia="zh-CN"/>
        </w:rPr>
      </w:pPr>
      <w:r>
        <w:rPr>
          <w:rFonts w:hint="eastAsia" w:ascii="Times New Roman" w:hAnsi="Times New Roman" w:eastAsia="方正黑体_GBK" w:cs="Times New Roman"/>
          <w:b w:val="0"/>
          <w:bCs/>
          <w:color w:val="auto"/>
          <w:kern w:val="0"/>
          <w:sz w:val="32"/>
          <w:szCs w:val="32"/>
          <w:lang w:val="en-US" w:eastAsia="zh-CN"/>
        </w:rPr>
        <w:t>四</w:t>
      </w:r>
      <w:r>
        <w:rPr>
          <w:rFonts w:hint="default" w:ascii="Times New Roman" w:hAnsi="Times New Roman" w:eastAsia="方正黑体_GBK" w:cs="Times New Roman"/>
          <w:b w:val="0"/>
          <w:bCs/>
          <w:color w:val="auto"/>
          <w:kern w:val="0"/>
          <w:sz w:val="32"/>
          <w:szCs w:val="32"/>
          <w:lang w:val="en-US" w:eastAsia="zh-CN"/>
        </w:rPr>
        <w:t>、服务要求</w:t>
      </w:r>
    </w:p>
    <w:p w14:paraId="1E26B109">
      <w:pPr>
        <w:pageBreakBefore w:val="0"/>
        <w:kinsoku/>
        <w:overflowPunct/>
        <w:topLinePunct w:val="0"/>
        <w:autoSpaceDE/>
        <w:autoSpaceDN/>
        <w:bidi w:val="0"/>
        <w:adjustRightInd/>
        <w:snapToGrid/>
        <w:spacing w:line="600" w:lineRule="exact"/>
        <w:ind w:left="0" w:firstLine="640" w:firstLineChars="200"/>
        <w:textAlignment w:val="baseline"/>
        <w:rPr>
          <w:rFonts w:hint="eastAsia" w:ascii="Times New Roman" w:hAnsi="Times New Roman" w:eastAsia="方正仿宋_GBK" w:cs="Times New Roman"/>
          <w:b w:val="0"/>
          <w:bCs/>
          <w:color w:val="auto"/>
          <w:sz w:val="32"/>
          <w:szCs w:val="32"/>
          <w:highlight w:val="none"/>
          <w:lang w:eastAsia="zh-CN"/>
        </w:rPr>
      </w:pPr>
      <w:bookmarkStart w:id="29" w:name="_Toc106386573"/>
      <w:bookmarkStart w:id="30" w:name="_Toc73721582"/>
      <w:bookmarkStart w:id="31" w:name="_Hlk45286914"/>
      <w:r>
        <w:rPr>
          <w:rFonts w:hint="eastAsia" w:ascii="Times New Roman" w:hAnsi="Times New Roman" w:eastAsia="方正仿宋_GBK" w:cs="Times New Roman"/>
          <w:b w:val="0"/>
          <w:bCs/>
          <w:color w:val="auto"/>
          <w:kern w:val="2"/>
          <w:sz w:val="32"/>
          <w:szCs w:val="28"/>
          <w:lang w:eastAsia="zh-CN"/>
        </w:rPr>
        <w:t>1</w:t>
      </w:r>
      <w:r>
        <w:rPr>
          <w:rFonts w:hint="default" w:ascii="Times New Roman" w:hAnsi="Times New Roman" w:eastAsia="方正仿宋_GBK" w:cs="Times New Roman"/>
          <w:b w:val="0"/>
          <w:bCs/>
          <w:color w:val="auto"/>
          <w:sz w:val="32"/>
          <w:szCs w:val="32"/>
          <w:highlight w:val="none"/>
        </w:rPr>
        <w:t>.VI系统全案设计（基础</w:t>
      </w:r>
      <w:r>
        <w:rPr>
          <w:rFonts w:hint="eastAsia" w:ascii="Times New Roman" w:hAnsi="Times New Roman" w:eastAsia="方正仿宋_GBK" w:cs="Times New Roman"/>
          <w:b w:val="0"/>
          <w:bCs/>
          <w:color w:val="auto"/>
          <w:sz w:val="32"/>
          <w:szCs w:val="32"/>
          <w:highlight w:val="none"/>
          <w:lang w:val="en-US" w:eastAsia="zh-CN"/>
        </w:rPr>
        <w:t>系统</w:t>
      </w:r>
      <w:r>
        <w:rPr>
          <w:rFonts w:hint="default" w:ascii="Times New Roman" w:hAnsi="Times New Roman" w:eastAsia="方正仿宋_GBK" w:cs="Times New Roman"/>
          <w:b w:val="0"/>
          <w:bCs/>
          <w:color w:val="auto"/>
          <w:sz w:val="32"/>
          <w:szCs w:val="32"/>
          <w:highlight w:val="none"/>
        </w:rPr>
        <w:t>+应用</w:t>
      </w:r>
      <w:r>
        <w:rPr>
          <w:rFonts w:hint="eastAsia" w:ascii="Times New Roman" w:hAnsi="Times New Roman" w:eastAsia="方正仿宋_GBK" w:cs="Times New Roman"/>
          <w:b w:val="0"/>
          <w:bCs/>
          <w:color w:val="auto"/>
          <w:sz w:val="32"/>
          <w:szCs w:val="32"/>
          <w:highlight w:val="none"/>
          <w:lang w:val="en-US" w:eastAsia="zh-CN"/>
        </w:rPr>
        <w:t>系统</w:t>
      </w:r>
      <w:r>
        <w:rPr>
          <w:rFonts w:hint="default" w:ascii="Times New Roman" w:hAnsi="Times New Roman" w:eastAsia="方正仿宋_GBK" w:cs="Times New Roman"/>
          <w:b w:val="0"/>
          <w:bCs/>
          <w:color w:val="auto"/>
          <w:sz w:val="32"/>
          <w:szCs w:val="32"/>
          <w:highlight w:val="none"/>
        </w:rPr>
        <w:t>）</w:t>
      </w:r>
      <w:r>
        <w:rPr>
          <w:rFonts w:hint="eastAsia" w:ascii="Times New Roman" w:hAnsi="Times New Roman" w:eastAsia="方正仿宋_GBK" w:cs="Times New Roman"/>
          <w:b w:val="0"/>
          <w:bCs/>
          <w:color w:val="auto"/>
          <w:sz w:val="32"/>
          <w:szCs w:val="32"/>
          <w:highlight w:val="none"/>
          <w:lang w:eastAsia="zh-CN"/>
        </w:rPr>
        <w:t>；</w:t>
      </w:r>
    </w:p>
    <w:p w14:paraId="4FB4C40D">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highlight w:val="none"/>
          <w:lang w:eastAsia="zh-CN"/>
        </w:rPr>
      </w:pPr>
      <w:r>
        <w:rPr>
          <w:rFonts w:hint="eastAsia" w:ascii="Times New Roman" w:hAnsi="Times New Roman" w:eastAsia="方正仿宋_GBK" w:cs="Times New Roman"/>
          <w:b w:val="0"/>
          <w:bCs/>
          <w:color w:val="auto"/>
          <w:sz w:val="32"/>
          <w:szCs w:val="32"/>
          <w:highlight w:val="none"/>
          <w:lang w:eastAsia="zh-CN"/>
        </w:rPr>
        <w:t>2</w:t>
      </w:r>
      <w:r>
        <w:rPr>
          <w:rFonts w:hint="default" w:ascii="Times New Roman" w:hAnsi="Times New Roman" w:eastAsia="方正仿宋_GBK" w:cs="Times New Roman"/>
          <w:b w:val="0"/>
          <w:bCs/>
          <w:color w:val="auto"/>
          <w:sz w:val="32"/>
          <w:szCs w:val="32"/>
          <w:highlight w:val="none"/>
        </w:rPr>
        <w:t>.VI手册编制（PDF +可打印版）</w:t>
      </w:r>
      <w:r>
        <w:rPr>
          <w:rFonts w:hint="default" w:ascii="Times New Roman" w:hAnsi="Times New Roman" w:eastAsia="方正仿宋_GBK" w:cs="Times New Roman"/>
          <w:b w:val="0"/>
          <w:bCs/>
          <w:color w:val="auto"/>
          <w:sz w:val="32"/>
          <w:szCs w:val="32"/>
          <w:highlight w:val="none"/>
          <w:lang w:eastAsia="zh-CN"/>
        </w:rPr>
        <w:t>；</w:t>
      </w:r>
    </w:p>
    <w:p w14:paraId="481A4D82">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highlight w:val="none"/>
        </w:rPr>
      </w:pPr>
      <w:r>
        <w:rPr>
          <w:rFonts w:hint="default" w:ascii="Times New Roman" w:hAnsi="Times New Roman" w:eastAsia="方正黑体_GBK" w:cs="Times New Roman"/>
          <w:b w:val="0"/>
          <w:bCs/>
          <w:color w:val="auto"/>
          <w:kern w:val="0"/>
          <w:sz w:val="32"/>
          <w:szCs w:val="32"/>
        </w:rPr>
        <w:t>★</w:t>
      </w:r>
      <w:r>
        <w:rPr>
          <w:rFonts w:hint="eastAsia" w:ascii="Times New Roman" w:hAnsi="Times New Roman" w:eastAsia="方正黑体_GBK" w:cs="Times New Roman"/>
          <w:b w:val="0"/>
          <w:bCs/>
          <w:color w:val="auto"/>
          <w:kern w:val="0"/>
          <w:sz w:val="32"/>
          <w:szCs w:val="32"/>
          <w:lang w:val="en-US" w:eastAsia="zh-CN"/>
        </w:rPr>
        <w:t>3</w:t>
      </w:r>
      <w:r>
        <w:rPr>
          <w:rFonts w:hint="default" w:ascii="Times New Roman" w:hAnsi="Times New Roman" w:eastAsia="方正仿宋_GBK" w:cs="Times New Roman"/>
          <w:b w:val="0"/>
          <w:bCs/>
          <w:color w:val="auto"/>
          <w:sz w:val="32"/>
          <w:szCs w:val="32"/>
          <w:highlight w:val="none"/>
        </w:rPr>
        <w:t>.1次线上培训讲解</w:t>
      </w:r>
      <w:r>
        <w:rPr>
          <w:rFonts w:hint="eastAsia" w:ascii="Times New Roman" w:hAnsi="Times New Roman" w:eastAsia="方正仿宋_GBK" w:cs="Times New Roman"/>
          <w:b w:val="0"/>
          <w:bCs/>
          <w:color w:val="auto"/>
          <w:sz w:val="32"/>
          <w:szCs w:val="32"/>
          <w:highlight w:val="none"/>
          <w:lang w:eastAsia="zh-CN"/>
        </w:rPr>
        <w:t>（</w:t>
      </w:r>
      <w:r>
        <w:rPr>
          <w:rFonts w:hint="eastAsia" w:ascii="Times New Roman" w:hAnsi="Times New Roman" w:eastAsia="方正仿宋_GBK" w:cs="Times New Roman"/>
          <w:b w:val="0"/>
          <w:bCs/>
          <w:color w:val="auto"/>
          <w:sz w:val="32"/>
          <w:szCs w:val="32"/>
          <w:highlight w:val="none"/>
          <w:lang w:val="en-US" w:eastAsia="zh-CN"/>
        </w:rPr>
        <w:t>提供承诺函</w:t>
      </w:r>
      <w:r>
        <w:rPr>
          <w:rFonts w:hint="eastAsia" w:ascii="Times New Roman" w:hAnsi="Times New Roman" w:eastAsia="方正仿宋_GBK" w:cs="Times New Roman"/>
          <w:b w:val="0"/>
          <w:bCs/>
          <w:color w:val="auto"/>
          <w:sz w:val="32"/>
          <w:szCs w:val="32"/>
          <w:highlight w:val="none"/>
          <w:lang w:eastAsia="zh-CN"/>
        </w:rPr>
        <w:t>）</w:t>
      </w:r>
      <w:r>
        <w:rPr>
          <w:rFonts w:hint="default" w:ascii="Times New Roman" w:hAnsi="Times New Roman" w:eastAsia="方正仿宋_GBK" w:cs="Times New Roman"/>
          <w:b w:val="0"/>
          <w:bCs/>
          <w:color w:val="auto"/>
          <w:sz w:val="32"/>
          <w:szCs w:val="32"/>
          <w:highlight w:val="none"/>
          <w:lang w:eastAsia="zh-CN"/>
        </w:rPr>
        <w:t>；</w:t>
      </w:r>
    </w:p>
    <w:p w14:paraId="657878DD">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highlight w:val="none"/>
        </w:rPr>
      </w:pPr>
      <w:r>
        <w:rPr>
          <w:rFonts w:hint="eastAsia" w:ascii="Times New Roman" w:hAnsi="Times New Roman" w:eastAsia="方正仿宋_GBK" w:cs="Times New Roman"/>
          <w:b w:val="0"/>
          <w:bCs/>
          <w:color w:val="auto"/>
          <w:sz w:val="32"/>
          <w:szCs w:val="32"/>
          <w:highlight w:val="none"/>
          <w:lang w:eastAsia="zh-CN"/>
        </w:rPr>
        <w:t>4</w:t>
      </w:r>
      <w:r>
        <w:rPr>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lang w:val="en-US" w:eastAsia="zh-CN"/>
        </w:rPr>
        <w:t xml:space="preserve"> 吉祥物延展设计（</w:t>
      </w:r>
      <w:r>
        <w:rPr>
          <w:rFonts w:hint="default" w:ascii="Times New Roman" w:hAnsi="Times New Roman" w:eastAsia="方正仿宋_GBK" w:cs="Times New Roman"/>
          <w:b w:val="0"/>
          <w:bCs/>
          <w:color w:val="auto"/>
          <w:sz w:val="32"/>
          <w:szCs w:val="28"/>
          <w:lang w:val="en-US" w:eastAsia="zh-CN"/>
        </w:rPr>
        <w:t>吉祥物基础形象设计（含3D五视图）、吉祥物命名与设计解读、吉祥物四季延展形象设计、吉祥物衍生周边产品设计及应用效果图</w:t>
      </w:r>
      <w:r>
        <w:rPr>
          <w:rFonts w:hint="default" w:ascii="Times New Roman" w:hAnsi="Times New Roman" w:eastAsia="方正仿宋_GBK" w:cs="Times New Roman"/>
          <w:b w:val="0"/>
          <w:bCs/>
          <w:color w:val="auto"/>
          <w:sz w:val="32"/>
          <w:szCs w:val="32"/>
          <w:highlight w:val="none"/>
          <w:lang w:val="en-US" w:eastAsia="zh-CN"/>
        </w:rPr>
        <w:t>）；</w:t>
      </w:r>
    </w:p>
    <w:p w14:paraId="56C10629">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highlight w:val="none"/>
          <w:lang w:eastAsia="zh-CN"/>
        </w:rPr>
      </w:pPr>
      <w:r>
        <w:rPr>
          <w:rFonts w:hint="default" w:ascii="Times New Roman" w:hAnsi="Times New Roman" w:eastAsia="方正黑体_GBK" w:cs="Times New Roman"/>
          <w:b w:val="0"/>
          <w:bCs/>
          <w:color w:val="auto"/>
          <w:kern w:val="0"/>
          <w:sz w:val="32"/>
          <w:szCs w:val="32"/>
        </w:rPr>
        <w:t>★</w:t>
      </w:r>
      <w:r>
        <w:rPr>
          <w:rFonts w:hint="default" w:ascii="Times New Roman" w:hAnsi="Times New Roman" w:eastAsia="方正仿宋_GBK" w:cs="Times New Roman"/>
          <w:b w:val="0"/>
          <w:bCs/>
          <w:color w:val="auto"/>
          <w:sz w:val="32"/>
          <w:szCs w:val="32"/>
          <w:highlight w:val="none"/>
          <w:lang w:val="en-US" w:eastAsia="zh-CN"/>
        </w:rPr>
        <w:t>5.VI系统和吉祥物需进行</w:t>
      </w:r>
      <w:r>
        <w:rPr>
          <w:rFonts w:hint="default" w:ascii="Times New Roman" w:hAnsi="Times New Roman" w:eastAsia="方正仿宋_GBK" w:cs="Times New Roman"/>
          <w:b w:val="0"/>
          <w:bCs/>
          <w:color w:val="auto"/>
          <w:sz w:val="32"/>
          <w:szCs w:val="32"/>
          <w:highlight w:val="none"/>
        </w:rPr>
        <w:t>源文件交付（</w:t>
      </w:r>
      <w:r>
        <w:rPr>
          <w:rFonts w:hint="default" w:ascii="Times New Roman" w:hAnsi="Times New Roman" w:eastAsia="方正仿宋_GBK" w:cs="Times New Roman"/>
          <w:b w:val="0"/>
          <w:bCs/>
          <w:color w:val="auto"/>
          <w:kern w:val="0"/>
          <w:sz w:val="32"/>
          <w:szCs w:val="32"/>
          <w:lang w:val="en-US" w:eastAsia="zh-CN"/>
        </w:rPr>
        <w:t>Adobe Illustrator、Adobe Photoshop、Autodesk 3ds Max、corelDRAW</w:t>
      </w:r>
      <w:r>
        <w:rPr>
          <w:rFonts w:hint="default" w:ascii="Times New Roman" w:hAnsi="Times New Roman" w:eastAsia="方正仿宋_GBK" w:cs="Times New Roman"/>
          <w:b w:val="0"/>
          <w:bCs/>
          <w:color w:val="auto"/>
          <w:sz w:val="32"/>
          <w:szCs w:val="32"/>
          <w:highlight w:val="none"/>
        </w:rPr>
        <w:t>等</w:t>
      </w:r>
      <w:r>
        <w:rPr>
          <w:rFonts w:hint="eastAsia" w:ascii="Times New Roman" w:hAnsi="Times New Roman" w:eastAsia="方正仿宋_GBK" w:cs="Times New Roman"/>
          <w:b w:val="0"/>
          <w:bCs/>
          <w:color w:val="auto"/>
          <w:sz w:val="32"/>
          <w:szCs w:val="32"/>
          <w:highlight w:val="none"/>
          <w:lang w:eastAsia="zh-CN"/>
        </w:rPr>
        <w:t>，</w:t>
      </w:r>
      <w:r>
        <w:rPr>
          <w:rFonts w:hint="eastAsia" w:ascii="Times New Roman" w:hAnsi="Times New Roman" w:eastAsia="方正仿宋_GBK" w:cs="Times New Roman"/>
          <w:b w:val="0"/>
          <w:bCs/>
          <w:color w:val="auto"/>
          <w:sz w:val="32"/>
          <w:szCs w:val="32"/>
          <w:highlight w:val="none"/>
          <w:lang w:val="en-US" w:eastAsia="zh-CN"/>
        </w:rPr>
        <w:t>提供承诺函</w:t>
      </w:r>
      <w:r>
        <w:rPr>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sz w:val="32"/>
          <w:szCs w:val="32"/>
          <w:highlight w:val="none"/>
          <w:lang w:eastAsia="zh-CN"/>
        </w:rPr>
        <w:t>；</w:t>
      </w:r>
    </w:p>
    <w:p w14:paraId="571DD7AB">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kern w:val="0"/>
          <w:sz w:val="32"/>
          <w:szCs w:val="32"/>
        </w:rPr>
      </w:pPr>
      <w:r>
        <w:rPr>
          <w:rFonts w:hint="default" w:ascii="Times New Roman" w:hAnsi="Times New Roman" w:eastAsia="方正仿宋_GBK" w:cs="Times New Roman"/>
          <w:b w:val="0"/>
          <w:bCs/>
          <w:color w:val="auto"/>
          <w:sz w:val="32"/>
          <w:szCs w:val="32"/>
          <w:highlight w:val="none"/>
          <w:lang w:val="en-US" w:eastAsia="zh-CN"/>
        </w:rPr>
        <w:t>6.</w:t>
      </w:r>
      <w:r>
        <w:rPr>
          <w:rFonts w:hint="default" w:ascii="Times New Roman" w:hAnsi="Times New Roman" w:eastAsia="方正仿宋_GBK" w:cs="Times New Roman"/>
          <w:b w:val="0"/>
          <w:bCs/>
          <w:color w:val="auto"/>
          <w:kern w:val="0"/>
          <w:sz w:val="32"/>
          <w:szCs w:val="32"/>
        </w:rPr>
        <w:t>供应商须配备</w:t>
      </w:r>
      <w:r>
        <w:rPr>
          <w:rFonts w:hint="default" w:ascii="Times New Roman" w:hAnsi="Times New Roman" w:eastAsia="方正仿宋_GBK" w:cs="Times New Roman"/>
          <w:b w:val="0"/>
          <w:bCs/>
          <w:color w:val="auto"/>
          <w:kern w:val="0"/>
          <w:sz w:val="32"/>
          <w:szCs w:val="32"/>
          <w:lang w:val="en-US" w:eastAsia="zh-CN"/>
        </w:rPr>
        <w:t>不少于3人的执行团队，其中包括但不限于</w:t>
      </w:r>
      <w:r>
        <w:rPr>
          <w:rFonts w:hint="default" w:ascii="Times New Roman" w:hAnsi="Times New Roman" w:eastAsia="方正仿宋_GBK" w:cs="Times New Roman"/>
          <w:b w:val="0"/>
          <w:bCs/>
          <w:color w:val="auto"/>
          <w:kern w:val="0"/>
          <w:sz w:val="32"/>
          <w:szCs w:val="32"/>
        </w:rPr>
        <w:t>项目负责人</w:t>
      </w:r>
      <w:r>
        <w:rPr>
          <w:rFonts w:hint="default" w:ascii="Times New Roman" w:hAnsi="Times New Roman" w:eastAsia="方正仿宋_GBK" w:cs="Times New Roman"/>
          <w:b w:val="0"/>
          <w:bCs/>
          <w:color w:val="auto"/>
          <w:kern w:val="0"/>
          <w:sz w:val="32"/>
          <w:szCs w:val="32"/>
          <w:lang w:eastAsia="zh-CN"/>
        </w:rPr>
        <w:t>（</w:t>
      </w:r>
      <w:r>
        <w:rPr>
          <w:rFonts w:hint="default" w:ascii="Times New Roman" w:hAnsi="Times New Roman" w:eastAsia="方正仿宋_GBK" w:cs="Times New Roman"/>
          <w:b w:val="0"/>
          <w:bCs/>
          <w:color w:val="auto"/>
          <w:kern w:val="0"/>
          <w:sz w:val="32"/>
          <w:szCs w:val="32"/>
          <w:lang w:val="en-US" w:eastAsia="zh-CN"/>
        </w:rPr>
        <w:t>1人）</w:t>
      </w:r>
      <w:r>
        <w:rPr>
          <w:rFonts w:hint="default" w:ascii="Times New Roman" w:hAnsi="Times New Roman" w:eastAsia="方正仿宋_GBK" w:cs="Times New Roman"/>
          <w:b w:val="0"/>
          <w:bCs/>
          <w:color w:val="auto"/>
          <w:kern w:val="0"/>
          <w:sz w:val="32"/>
          <w:szCs w:val="32"/>
        </w:rPr>
        <w:t>、</w:t>
      </w:r>
      <w:r>
        <w:rPr>
          <w:rFonts w:hint="default" w:ascii="Times New Roman" w:hAnsi="Times New Roman" w:eastAsia="方正仿宋_GBK" w:cs="Times New Roman"/>
          <w:b w:val="0"/>
          <w:bCs/>
          <w:color w:val="auto"/>
          <w:kern w:val="0"/>
          <w:sz w:val="32"/>
          <w:szCs w:val="32"/>
          <w:lang w:val="en-US" w:eastAsia="zh-CN"/>
        </w:rPr>
        <w:t>设计师（不少于2人）</w:t>
      </w:r>
      <w:r>
        <w:rPr>
          <w:rFonts w:hint="default" w:ascii="Times New Roman" w:hAnsi="Times New Roman" w:eastAsia="方正仿宋_GBK" w:cs="Times New Roman"/>
          <w:b w:val="0"/>
          <w:bCs/>
          <w:color w:val="auto"/>
          <w:kern w:val="0"/>
          <w:sz w:val="32"/>
          <w:szCs w:val="32"/>
        </w:rPr>
        <w:t>。供应商须自行加强对</w:t>
      </w:r>
      <w:r>
        <w:rPr>
          <w:rFonts w:hint="default" w:ascii="Times New Roman" w:hAnsi="Times New Roman" w:eastAsia="方正仿宋_GBK" w:cs="Times New Roman"/>
          <w:b w:val="0"/>
          <w:bCs/>
          <w:color w:val="auto"/>
          <w:kern w:val="0"/>
          <w:sz w:val="32"/>
          <w:szCs w:val="32"/>
          <w:lang w:val="en-US" w:eastAsia="zh-CN"/>
        </w:rPr>
        <w:t>本方工作人员</w:t>
      </w:r>
      <w:r>
        <w:rPr>
          <w:rFonts w:hint="default" w:ascii="Times New Roman" w:hAnsi="Times New Roman" w:eastAsia="方正仿宋_GBK" w:cs="Times New Roman"/>
          <w:b w:val="0"/>
          <w:bCs/>
          <w:color w:val="auto"/>
          <w:kern w:val="0"/>
          <w:sz w:val="32"/>
          <w:szCs w:val="32"/>
        </w:rPr>
        <w:t>的管理，不得违反国家及相关行政部门对劳务用工的法律法规规定及管理，自行负责用工中的安全管理。</w:t>
      </w:r>
    </w:p>
    <w:p w14:paraId="427FB8B3">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b w:val="0"/>
          <w:bCs/>
          <w:color w:val="auto"/>
          <w:kern w:val="0"/>
          <w:sz w:val="32"/>
          <w:szCs w:val="32"/>
        </w:rPr>
        <w:t>（1）</w:t>
      </w:r>
      <w:r>
        <w:rPr>
          <w:rFonts w:hint="default" w:ascii="Times New Roman" w:hAnsi="Times New Roman" w:eastAsia="方正仿宋_GBK" w:cs="Times New Roman"/>
          <w:b w:val="0"/>
          <w:bCs/>
          <w:color w:val="auto"/>
          <w:kern w:val="0"/>
          <w:sz w:val="32"/>
          <w:szCs w:val="32"/>
          <w:lang w:val="en-US" w:eastAsia="zh-CN"/>
        </w:rPr>
        <w:t>项目负责人需有500人以上大型活动物料设计经验，并需出示相关经验证明。</w:t>
      </w:r>
    </w:p>
    <w:p w14:paraId="46FE85E1">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b w:val="0"/>
          <w:bCs/>
          <w:color w:val="auto"/>
          <w:kern w:val="0"/>
          <w:sz w:val="32"/>
          <w:szCs w:val="32"/>
          <w:lang w:val="en-US" w:eastAsia="zh-CN"/>
        </w:rPr>
        <w:t>（2）为活动配备不低于2名专业设计师负责VI系统、吉祥物形象设计，2名设计师需提供设计作品集与所在公司一年及以上社保证明。</w:t>
      </w:r>
    </w:p>
    <w:p w14:paraId="0200A126">
      <w:pPr>
        <w:pageBreakBefore w:val="0"/>
        <w:kinsoku/>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方正仿宋_GBK" w:cs="Times New Roman"/>
          <w:b w:val="0"/>
          <w:bCs/>
          <w:color w:val="auto"/>
          <w:sz w:val="32"/>
          <w:szCs w:val="32"/>
          <w:highlight w:val="none"/>
          <w:lang w:val="en-US" w:eastAsia="zh-CN"/>
        </w:rPr>
      </w:pPr>
      <w:r>
        <w:rPr>
          <w:rFonts w:hint="default" w:ascii="Times New Roman" w:hAnsi="Times New Roman" w:eastAsia="方正黑体_GBK" w:cs="Times New Roman"/>
          <w:b w:val="0"/>
          <w:bCs/>
          <w:color w:val="auto"/>
          <w:kern w:val="0"/>
          <w:sz w:val="32"/>
          <w:szCs w:val="32"/>
        </w:rPr>
        <w:t>★</w:t>
      </w:r>
      <w:r>
        <w:rPr>
          <w:rFonts w:hint="default" w:ascii="Times New Roman" w:hAnsi="Times New Roman" w:eastAsia="方正仿宋_GBK" w:cs="Times New Roman"/>
          <w:b w:val="0"/>
          <w:bCs/>
          <w:color w:val="auto"/>
          <w:sz w:val="32"/>
          <w:szCs w:val="32"/>
          <w:highlight w:val="none"/>
          <w:lang w:val="en-US" w:eastAsia="zh-CN"/>
        </w:rPr>
        <w:t>7.中选供应商可能需按照成都市羽毛球协会要求对VI系统设计、吉祥物形象设计进行不超过5次的修改</w:t>
      </w:r>
      <w:r>
        <w:rPr>
          <w:rFonts w:hint="eastAsia" w:ascii="Times New Roman" w:hAnsi="Times New Roman" w:eastAsia="方正仿宋_GBK" w:cs="Times New Roman"/>
          <w:b w:val="0"/>
          <w:bCs/>
          <w:color w:val="auto"/>
          <w:sz w:val="32"/>
          <w:szCs w:val="32"/>
          <w:highlight w:val="none"/>
          <w:lang w:val="en-US" w:eastAsia="zh-CN"/>
        </w:rPr>
        <w:t>（提供承诺函）。</w:t>
      </w:r>
    </w:p>
    <w:p w14:paraId="23E2403B">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sz w:val="32"/>
          <w:szCs w:val="32"/>
          <w:highlight w:val="none"/>
          <w:lang w:val="en-US" w:eastAsia="zh-CN"/>
        </w:rPr>
      </w:pPr>
      <w:r>
        <w:rPr>
          <w:rFonts w:hint="default" w:ascii="Times New Roman" w:hAnsi="Times New Roman" w:eastAsia="方正仿宋_GBK" w:cs="Times New Roman"/>
          <w:b w:val="0"/>
          <w:bCs/>
          <w:color w:val="auto"/>
          <w:sz w:val="32"/>
          <w:szCs w:val="32"/>
          <w:lang w:val="en-US" w:eastAsia="zh-CN"/>
        </w:rPr>
        <w:t>注：正式LOGO矢量文件，吉祥物形象文件将在供应商报名</w:t>
      </w:r>
      <w:r>
        <w:rPr>
          <w:rFonts w:hint="eastAsia" w:ascii="Times New Roman" w:hAnsi="Times New Roman" w:eastAsia="方正仿宋_GBK" w:cs="Times New Roman"/>
          <w:b w:val="0"/>
          <w:bCs/>
          <w:color w:val="auto"/>
          <w:sz w:val="32"/>
          <w:szCs w:val="32"/>
          <w:lang w:val="en-US" w:eastAsia="zh-CN"/>
        </w:rPr>
        <w:t>后发放至报名邮箱</w:t>
      </w:r>
      <w:r>
        <w:rPr>
          <w:rFonts w:hint="default" w:ascii="Times New Roman" w:hAnsi="Times New Roman" w:eastAsia="方正仿宋_GBK" w:cs="Times New Roman"/>
          <w:b w:val="0"/>
          <w:bCs/>
          <w:color w:val="auto"/>
          <w:sz w:val="32"/>
          <w:szCs w:val="32"/>
          <w:lang w:val="en-US" w:eastAsia="zh-CN"/>
        </w:rPr>
        <w:t>。</w:t>
      </w:r>
    </w:p>
    <w:p w14:paraId="0895AE1B">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color w:val="auto"/>
          <w:sz w:val="32"/>
          <w:szCs w:val="32"/>
          <w:highlight w:val="none"/>
        </w:rPr>
        <w:t>报价超出上限视为无效。鼓励高性价比、高完成度方案。</w:t>
      </w:r>
    </w:p>
    <w:p w14:paraId="528FDF2E">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黑体_GBK" w:cs="Times New Roman"/>
          <w:b w:val="0"/>
          <w:bCs/>
          <w:color w:val="auto"/>
          <w:kern w:val="0"/>
          <w:sz w:val="32"/>
          <w:szCs w:val="32"/>
        </w:rPr>
      </w:pPr>
      <w:r>
        <w:rPr>
          <w:rFonts w:hint="eastAsia" w:ascii="Times New Roman" w:hAnsi="Times New Roman" w:eastAsia="方正黑体_GBK" w:cs="Times New Roman"/>
          <w:b w:val="0"/>
          <w:bCs/>
          <w:color w:val="auto"/>
          <w:kern w:val="0"/>
          <w:sz w:val="32"/>
          <w:szCs w:val="32"/>
          <w:lang w:val="en-US" w:eastAsia="zh-CN"/>
        </w:rPr>
        <w:t>五</w:t>
      </w:r>
      <w:r>
        <w:rPr>
          <w:rFonts w:hint="default" w:ascii="Times New Roman" w:hAnsi="Times New Roman" w:eastAsia="方正黑体_GBK" w:cs="Times New Roman"/>
          <w:b w:val="0"/>
          <w:bCs/>
          <w:color w:val="auto"/>
          <w:kern w:val="0"/>
          <w:sz w:val="32"/>
          <w:szCs w:val="32"/>
        </w:rPr>
        <w:t>、商务要求</w:t>
      </w:r>
      <w:bookmarkEnd w:id="29"/>
      <w:bookmarkEnd w:id="30"/>
    </w:p>
    <w:p w14:paraId="69C34444">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kern w:val="0"/>
          <w:sz w:val="32"/>
          <w:szCs w:val="32"/>
          <w:highlight w:val="none"/>
        </w:rPr>
      </w:pPr>
      <w:r>
        <w:rPr>
          <w:rFonts w:hint="default" w:ascii="Times New Roman" w:hAnsi="Times New Roman" w:eastAsia="方正仿宋_GBK" w:cs="Times New Roman"/>
          <w:b w:val="0"/>
          <w:bCs/>
          <w:color w:val="auto"/>
          <w:sz w:val="32"/>
          <w:szCs w:val="32"/>
          <w:highlight w:val="none"/>
        </w:rPr>
        <w:t>★1.履约时间：自合同签订之日起</w:t>
      </w:r>
      <w:r>
        <w:rPr>
          <w:rFonts w:hint="eastAsia" w:ascii="Times New Roman" w:hAnsi="Times New Roman" w:eastAsia="方正仿宋_GBK" w:cs="Times New Roman"/>
          <w:b w:val="0"/>
          <w:bCs/>
          <w:color w:val="auto"/>
          <w:sz w:val="32"/>
          <w:szCs w:val="32"/>
          <w:highlight w:val="none"/>
          <w:lang w:val="en-US" w:eastAsia="zh-CN"/>
        </w:rPr>
        <w:t>30</w:t>
      </w:r>
      <w:r>
        <w:rPr>
          <w:rFonts w:hint="default" w:ascii="Times New Roman" w:hAnsi="Times New Roman" w:eastAsia="方正仿宋_GBK" w:cs="Times New Roman"/>
          <w:b w:val="0"/>
          <w:bCs/>
          <w:color w:val="auto"/>
          <w:sz w:val="32"/>
          <w:szCs w:val="32"/>
          <w:highlight w:val="none"/>
        </w:rPr>
        <w:t>日。</w:t>
      </w:r>
    </w:p>
    <w:p w14:paraId="6AA9DE49">
      <w:pPr>
        <w:pageBreakBefore w:val="0"/>
        <w:kinsoku/>
        <w:overflowPunct/>
        <w:topLinePunct w:val="0"/>
        <w:autoSpaceDE/>
        <w:autoSpaceDN/>
        <w:bidi w:val="0"/>
        <w:adjustRightInd/>
        <w:snapToGrid/>
        <w:spacing w:line="600" w:lineRule="exact"/>
        <w:ind w:left="0" w:firstLine="640" w:firstLineChars="200"/>
        <w:textAlignment w:val="baseline"/>
        <w:rPr>
          <w:rFonts w:hint="default" w:ascii="Times New Roman" w:hAnsi="Times New Roman" w:eastAsia="方正仿宋_GBK" w:cs="Times New Roman"/>
          <w:b w:val="0"/>
          <w:bCs/>
          <w:color w:val="auto"/>
          <w:kern w:val="0"/>
          <w:sz w:val="32"/>
          <w:szCs w:val="32"/>
          <w:highlight w:val="none"/>
          <w:lang w:val="en-US"/>
        </w:rPr>
      </w:pPr>
      <w:r>
        <w:rPr>
          <w:rFonts w:hint="default" w:ascii="Times New Roman" w:hAnsi="Times New Roman" w:eastAsia="方正仿宋_GBK" w:cs="Times New Roman"/>
          <w:b w:val="0"/>
          <w:bCs/>
          <w:color w:val="auto"/>
          <w:sz w:val="32"/>
          <w:szCs w:val="32"/>
          <w:highlight w:val="none"/>
        </w:rPr>
        <w:t>★</w:t>
      </w:r>
      <w:r>
        <w:rPr>
          <w:rFonts w:hint="default" w:ascii="Times New Roman" w:hAnsi="Times New Roman" w:eastAsia="方正仿宋_GBK" w:cs="Times New Roman"/>
          <w:b w:val="0"/>
          <w:bCs/>
          <w:color w:val="auto"/>
          <w:kern w:val="0"/>
          <w:sz w:val="32"/>
          <w:szCs w:val="32"/>
          <w:highlight w:val="none"/>
        </w:rPr>
        <w:t>2.</w:t>
      </w:r>
      <w:r>
        <w:rPr>
          <w:rFonts w:hint="default" w:ascii="Times New Roman" w:hAnsi="Times New Roman" w:eastAsia="方正仿宋_GBK" w:cs="Times New Roman"/>
          <w:b w:val="0"/>
          <w:bCs/>
          <w:color w:val="auto"/>
          <w:kern w:val="0"/>
          <w:sz w:val="32"/>
          <w:szCs w:val="32"/>
          <w:highlight w:val="none"/>
          <w:lang w:val="en-US" w:eastAsia="zh-CN"/>
        </w:rPr>
        <w:t>履约</w:t>
      </w:r>
      <w:r>
        <w:rPr>
          <w:rFonts w:hint="default" w:ascii="Times New Roman" w:hAnsi="Times New Roman" w:eastAsia="方正仿宋_GBK" w:cs="Times New Roman"/>
          <w:b w:val="0"/>
          <w:bCs/>
          <w:color w:val="auto"/>
          <w:kern w:val="0"/>
          <w:sz w:val="32"/>
          <w:szCs w:val="32"/>
          <w:highlight w:val="none"/>
        </w:rPr>
        <w:t>地点：</w:t>
      </w:r>
      <w:r>
        <w:rPr>
          <w:rFonts w:hint="default" w:ascii="Times New Roman" w:hAnsi="Times New Roman" w:eastAsia="方正仿宋_GBK" w:cs="Times New Roman"/>
          <w:b w:val="0"/>
          <w:bCs/>
          <w:color w:val="auto"/>
          <w:kern w:val="0"/>
          <w:sz w:val="32"/>
          <w:szCs w:val="32"/>
          <w:highlight w:val="none"/>
          <w:lang w:val="en-US" w:eastAsia="zh-CN"/>
        </w:rPr>
        <w:t>成都市草堂东路150号成都市少年儿童业余体育学校</w:t>
      </w:r>
    </w:p>
    <w:p w14:paraId="38F2DE9F">
      <w:pPr>
        <w:pageBreakBefore w:val="0"/>
        <w:numPr>
          <w:ilvl w:val="0"/>
          <w:numId w:val="0"/>
        </w:numPr>
        <w:kinsoku/>
        <w:overflowPunct/>
        <w:topLinePunct w:val="0"/>
        <w:autoSpaceDE/>
        <w:autoSpaceDN/>
        <w:bidi w:val="0"/>
        <w:adjustRightInd/>
        <w:snapToGrid/>
        <w:spacing w:line="600" w:lineRule="exact"/>
        <w:ind w:left="0" w:leftChars="0" w:firstLine="640" w:firstLineChars="200"/>
        <w:textAlignment w:val="baseline"/>
        <w:rPr>
          <w:rFonts w:hint="default" w:ascii="Times New Roman" w:hAnsi="Times New Roman" w:eastAsia="方正仿宋_GBK" w:cs="Times New Roman"/>
          <w:b w:val="0"/>
          <w:bCs/>
          <w:color w:val="auto"/>
          <w:sz w:val="32"/>
          <w:szCs w:val="32"/>
          <w:highlight w:val="none"/>
        </w:rPr>
      </w:pPr>
      <w:r>
        <w:rPr>
          <w:rFonts w:hint="default" w:ascii="Times New Roman" w:hAnsi="Times New Roman" w:eastAsia="方正仿宋_GBK" w:cs="Times New Roman"/>
          <w:b w:val="0"/>
          <w:bCs/>
          <w:color w:val="auto"/>
          <w:kern w:val="2"/>
          <w:sz w:val="32"/>
          <w:szCs w:val="32"/>
          <w:lang w:val="en-US" w:eastAsia="zh-CN" w:bidi="ar-SA"/>
        </w:rPr>
        <w:t>3.</w:t>
      </w:r>
      <w:r>
        <w:rPr>
          <w:rFonts w:hint="default" w:ascii="Times New Roman" w:hAnsi="Times New Roman" w:eastAsia="方正仿宋_GBK" w:cs="Times New Roman"/>
          <w:b w:val="0"/>
          <w:bCs/>
          <w:color w:val="auto"/>
          <w:sz w:val="32"/>
          <w:szCs w:val="32"/>
          <w:highlight w:val="none"/>
        </w:rPr>
        <w:t>资金支付期限及付款比例：</w:t>
      </w:r>
    </w:p>
    <w:p w14:paraId="098D60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baseline"/>
        <w:rPr>
          <w:rFonts w:hint="default" w:ascii="Times New Roman" w:hAnsi="Times New Roman" w:eastAsia="方正仿宋_GBK" w:cs="Times New Roman"/>
          <w:b w:val="0"/>
          <w:bCs/>
          <w:color w:val="auto"/>
          <w:kern w:val="0"/>
          <w:sz w:val="32"/>
          <w:szCs w:val="32"/>
        </w:rPr>
      </w:pPr>
      <w:r>
        <w:rPr>
          <w:rFonts w:hint="default" w:ascii="Times New Roman" w:hAnsi="Times New Roman" w:eastAsia="方正仿宋_GBK" w:cs="Times New Roman"/>
          <w:b w:val="0"/>
          <w:bCs/>
          <w:color w:val="auto"/>
          <w:kern w:val="0"/>
          <w:sz w:val="32"/>
          <w:szCs w:val="32"/>
          <w:lang w:eastAsia="zh-CN"/>
        </w:rPr>
        <w:t>（</w:t>
      </w:r>
      <w:r>
        <w:rPr>
          <w:rFonts w:hint="default" w:ascii="Times New Roman" w:hAnsi="Times New Roman" w:eastAsia="方正仿宋_GBK" w:cs="Times New Roman"/>
          <w:b w:val="0"/>
          <w:bCs/>
          <w:color w:val="auto"/>
          <w:kern w:val="0"/>
          <w:sz w:val="32"/>
          <w:szCs w:val="32"/>
          <w:lang w:val="en-US" w:eastAsia="zh-CN"/>
        </w:rPr>
        <w:t>1</w:t>
      </w:r>
      <w:r>
        <w:rPr>
          <w:rFonts w:hint="default" w:ascii="Times New Roman" w:hAnsi="Times New Roman" w:eastAsia="方正仿宋_GBK" w:cs="Times New Roman"/>
          <w:b w:val="0"/>
          <w:bCs/>
          <w:color w:val="auto"/>
          <w:kern w:val="0"/>
          <w:sz w:val="32"/>
          <w:szCs w:val="32"/>
          <w:lang w:eastAsia="zh-CN"/>
        </w:rPr>
        <w:t>）</w:t>
      </w:r>
      <w:r>
        <w:rPr>
          <w:rFonts w:hint="default" w:ascii="Times New Roman" w:hAnsi="Times New Roman" w:eastAsia="方正仿宋_GBK" w:cs="Times New Roman"/>
          <w:b w:val="0"/>
          <w:bCs/>
          <w:color w:val="auto"/>
          <w:kern w:val="0"/>
          <w:sz w:val="32"/>
          <w:szCs w:val="32"/>
        </w:rPr>
        <w:t>供应商履约结束，经采购人验收合格后10日内，</w:t>
      </w:r>
      <w:r>
        <w:rPr>
          <w:rFonts w:hint="default" w:ascii="Times New Roman" w:hAnsi="Times New Roman" w:eastAsia="方正仿宋_GBK" w:cs="Times New Roman"/>
          <w:b w:val="0"/>
          <w:bCs/>
          <w:color w:val="auto"/>
          <w:kern w:val="0"/>
          <w:sz w:val="32"/>
          <w:szCs w:val="32"/>
          <w:lang w:val="en-US" w:eastAsia="zh-CN"/>
        </w:rPr>
        <w:t>一次性</w:t>
      </w:r>
      <w:r>
        <w:rPr>
          <w:rFonts w:hint="default" w:ascii="Times New Roman" w:hAnsi="Times New Roman" w:eastAsia="方正仿宋_GBK" w:cs="Times New Roman"/>
          <w:b w:val="0"/>
          <w:bCs/>
          <w:color w:val="auto"/>
          <w:kern w:val="0"/>
          <w:sz w:val="32"/>
          <w:szCs w:val="32"/>
        </w:rPr>
        <w:t>支付</w:t>
      </w:r>
      <w:r>
        <w:rPr>
          <w:rFonts w:hint="default" w:ascii="Times New Roman" w:hAnsi="Times New Roman" w:eastAsia="方正仿宋_GBK" w:cs="Times New Roman"/>
          <w:b w:val="0"/>
          <w:bCs/>
          <w:color w:val="auto"/>
          <w:kern w:val="0"/>
          <w:sz w:val="32"/>
          <w:szCs w:val="32"/>
          <w:lang w:val="en-US" w:eastAsia="zh-CN"/>
        </w:rPr>
        <w:t>全部</w:t>
      </w:r>
      <w:r>
        <w:rPr>
          <w:rFonts w:hint="default" w:ascii="Times New Roman" w:hAnsi="Times New Roman" w:eastAsia="方正仿宋_GBK" w:cs="Times New Roman"/>
          <w:b w:val="0"/>
          <w:bCs/>
          <w:color w:val="auto"/>
          <w:kern w:val="0"/>
          <w:sz w:val="32"/>
          <w:szCs w:val="32"/>
        </w:rPr>
        <w:t>采购金额。</w:t>
      </w:r>
    </w:p>
    <w:p w14:paraId="418B6E9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baseline"/>
        <w:rPr>
          <w:rFonts w:hint="default" w:ascii="Times New Roman" w:hAnsi="Times New Roman" w:eastAsia="方正仿宋_GBK" w:cs="Times New Roman"/>
          <w:b w:val="0"/>
          <w:bCs/>
          <w:color w:val="auto"/>
          <w:kern w:val="0"/>
          <w:sz w:val="32"/>
          <w:szCs w:val="32"/>
        </w:rPr>
      </w:pPr>
      <w:r>
        <w:rPr>
          <w:rFonts w:hint="default" w:ascii="Times New Roman" w:hAnsi="Times New Roman" w:eastAsia="方正仿宋_GBK" w:cs="Times New Roman"/>
          <w:b w:val="0"/>
          <w:bCs/>
          <w:color w:val="auto"/>
          <w:kern w:val="0"/>
          <w:sz w:val="32"/>
          <w:szCs w:val="32"/>
          <w:lang w:val="en-US" w:eastAsia="zh-CN"/>
        </w:rPr>
        <w:t>（2）供应商</w:t>
      </w:r>
      <w:r>
        <w:rPr>
          <w:rFonts w:hint="default" w:ascii="Times New Roman" w:hAnsi="Times New Roman" w:eastAsia="方正仿宋_GBK" w:cs="Times New Roman"/>
          <w:b w:val="0"/>
          <w:bCs/>
          <w:color w:val="auto"/>
          <w:kern w:val="0"/>
          <w:sz w:val="32"/>
          <w:szCs w:val="32"/>
        </w:rPr>
        <w:t>须向</w:t>
      </w:r>
      <w:r>
        <w:rPr>
          <w:rFonts w:hint="default" w:ascii="Times New Roman" w:hAnsi="Times New Roman" w:eastAsia="方正仿宋_GBK" w:cs="Times New Roman"/>
          <w:b w:val="0"/>
          <w:bCs/>
          <w:color w:val="auto"/>
          <w:kern w:val="0"/>
          <w:sz w:val="32"/>
          <w:szCs w:val="32"/>
          <w:lang w:val="en-US" w:eastAsia="zh-CN"/>
        </w:rPr>
        <w:t>采购人</w:t>
      </w:r>
      <w:r>
        <w:rPr>
          <w:rFonts w:hint="default" w:ascii="Times New Roman" w:hAnsi="Times New Roman" w:eastAsia="方正仿宋_GBK" w:cs="Times New Roman"/>
          <w:b w:val="0"/>
          <w:bCs/>
          <w:color w:val="auto"/>
          <w:kern w:val="0"/>
          <w:sz w:val="32"/>
          <w:szCs w:val="32"/>
        </w:rPr>
        <w:t>出具合法有效完整的增值税发票及凭证资料后进行支付结算，付款方式均采用公对公的银行转账，</w:t>
      </w:r>
      <w:r>
        <w:rPr>
          <w:rFonts w:hint="default" w:ascii="Times New Roman" w:hAnsi="Times New Roman" w:eastAsia="方正仿宋_GBK" w:cs="Times New Roman"/>
          <w:b w:val="0"/>
          <w:bCs/>
          <w:color w:val="auto"/>
          <w:kern w:val="0"/>
          <w:sz w:val="32"/>
          <w:szCs w:val="32"/>
          <w:lang w:val="en-US" w:eastAsia="zh-CN"/>
        </w:rPr>
        <w:t>供应商</w:t>
      </w:r>
      <w:r>
        <w:rPr>
          <w:rFonts w:hint="default" w:ascii="Times New Roman" w:hAnsi="Times New Roman" w:eastAsia="方正仿宋_GBK" w:cs="Times New Roman"/>
          <w:b w:val="0"/>
          <w:bCs/>
          <w:color w:val="auto"/>
          <w:kern w:val="0"/>
          <w:sz w:val="32"/>
          <w:szCs w:val="32"/>
        </w:rPr>
        <w:t>接受转账的开户信息以合同载明的为准。</w:t>
      </w:r>
    </w:p>
    <w:bookmarkEnd w:id="31"/>
    <w:p w14:paraId="389638D2">
      <w:pPr>
        <w:pStyle w:val="2"/>
        <w:pageBreakBefore w:val="0"/>
        <w:kinsoku/>
        <w:overflowPunct/>
        <w:topLinePunct w:val="0"/>
        <w:autoSpaceDE/>
        <w:autoSpaceDN/>
        <w:bidi w:val="0"/>
        <w:adjustRightInd/>
        <w:snapToGrid/>
        <w:spacing w:before="0" w:after="0" w:line="600" w:lineRule="exact"/>
        <w:ind w:left="0" w:firstLine="640" w:firstLineChars="200"/>
        <w:jc w:val="both"/>
        <w:rPr>
          <w:rFonts w:hint="default" w:ascii="Times New Roman" w:hAnsi="Times New Roman" w:eastAsia="方正仿宋_GBK" w:cs="Times New Roman"/>
          <w:b w:val="0"/>
          <w:bCs/>
          <w:color w:val="auto"/>
          <w:kern w:val="0"/>
          <w:sz w:val="32"/>
          <w:szCs w:val="32"/>
        </w:rPr>
        <w:sectPr>
          <w:footerReference r:id="rId4" w:type="first"/>
          <w:footerReference r:id="rId3" w:type="default"/>
          <w:pgSz w:w="11906" w:h="16838"/>
          <w:pgMar w:top="1440" w:right="1800" w:bottom="1440" w:left="1800" w:header="851" w:footer="992" w:gutter="0"/>
          <w:pgNumType w:fmt="decimal"/>
          <w:cols w:space="720" w:num="1"/>
          <w:titlePg/>
          <w:docGrid w:type="lines" w:linePitch="312" w:charSpace="0"/>
        </w:sectPr>
      </w:pPr>
      <w:bookmarkStart w:id="32" w:name="_Toc464028956"/>
      <w:bookmarkStart w:id="33" w:name="_Toc350864527"/>
      <w:bookmarkStart w:id="34" w:name="_Toc106386584"/>
      <w:bookmarkStart w:id="35" w:name="_Toc505010264"/>
      <w:bookmarkStart w:id="36" w:name="_Toc505010078"/>
    </w:p>
    <w:p w14:paraId="57D3353F">
      <w:pPr>
        <w:pStyle w:val="2"/>
        <w:pageBreakBefore w:val="0"/>
        <w:kinsoku/>
        <w:overflowPunct/>
        <w:topLinePunct w:val="0"/>
        <w:autoSpaceDE/>
        <w:autoSpaceDN/>
        <w:bidi w:val="0"/>
        <w:adjustRightInd/>
        <w:snapToGrid/>
        <w:spacing w:before="0" w:after="0" w:line="600" w:lineRule="exact"/>
        <w:ind w:left="0" w:leftChars="0" w:firstLine="0" w:firstLineChars="0"/>
        <w:jc w:val="center"/>
        <w:rPr>
          <w:rFonts w:hint="default" w:ascii="Times New Roman" w:hAnsi="Times New Roman" w:eastAsia="方正公文小标宋" w:cs="Times New Roman"/>
          <w:b w:val="0"/>
          <w:bCs/>
          <w:color w:val="auto"/>
          <w:sz w:val="36"/>
          <w:szCs w:val="36"/>
        </w:rPr>
      </w:pPr>
      <w:r>
        <w:rPr>
          <w:rFonts w:hint="default" w:ascii="Times New Roman" w:hAnsi="Times New Roman" w:eastAsia="方正公文小标宋" w:cs="Times New Roman"/>
          <w:b w:val="0"/>
          <w:bCs/>
          <w:color w:val="auto"/>
          <w:sz w:val="36"/>
          <w:szCs w:val="36"/>
        </w:rPr>
        <w:t>第</w:t>
      </w:r>
      <w:r>
        <w:rPr>
          <w:rFonts w:hint="default" w:ascii="Times New Roman" w:hAnsi="Times New Roman" w:eastAsia="方正公文小标宋" w:cs="Times New Roman"/>
          <w:b w:val="0"/>
          <w:bCs/>
          <w:color w:val="auto"/>
          <w:sz w:val="36"/>
          <w:szCs w:val="36"/>
          <w:lang w:val="en-US" w:eastAsia="zh-CN"/>
        </w:rPr>
        <w:t>三</w:t>
      </w:r>
      <w:r>
        <w:rPr>
          <w:rFonts w:hint="default" w:ascii="Times New Roman" w:hAnsi="Times New Roman" w:eastAsia="方正公文小标宋" w:cs="Times New Roman"/>
          <w:b w:val="0"/>
          <w:bCs/>
          <w:color w:val="auto"/>
          <w:sz w:val="36"/>
          <w:szCs w:val="36"/>
        </w:rPr>
        <w:t>章</w:t>
      </w:r>
      <w:bookmarkEnd w:id="32"/>
      <w:bookmarkEnd w:id="33"/>
      <w:r>
        <w:rPr>
          <w:rFonts w:hint="default" w:ascii="Times New Roman" w:hAnsi="Times New Roman" w:eastAsia="方正公文小标宋" w:cs="Times New Roman"/>
          <w:b w:val="0"/>
          <w:bCs/>
          <w:color w:val="auto"/>
          <w:sz w:val="36"/>
          <w:szCs w:val="36"/>
        </w:rPr>
        <w:t xml:space="preserve">  评审方法</w:t>
      </w:r>
      <w:bookmarkEnd w:id="34"/>
      <w:bookmarkEnd w:id="35"/>
      <w:bookmarkEnd w:id="36"/>
    </w:p>
    <w:p w14:paraId="4F312BC2">
      <w:pPr>
        <w:rPr>
          <w:rFonts w:hint="default" w:ascii="Times New Roman" w:hAnsi="Times New Roman" w:cs="Times New Roman"/>
          <w:color w:val="auto"/>
        </w:rPr>
      </w:pPr>
    </w:p>
    <w:p w14:paraId="296A5515">
      <w:pPr>
        <w:keepNext/>
        <w:keepLines/>
        <w:pageBreakBefore w:val="0"/>
        <w:kinsoku/>
        <w:overflowPunct/>
        <w:topLinePunct w:val="0"/>
        <w:autoSpaceDE/>
        <w:autoSpaceDN/>
        <w:bidi w:val="0"/>
        <w:adjustRightInd/>
        <w:snapToGrid/>
        <w:spacing w:line="600" w:lineRule="exact"/>
        <w:ind w:left="0" w:firstLine="640" w:firstLineChars="200"/>
        <w:textAlignment w:val="baseline"/>
        <w:outlineLvl w:val="2"/>
        <w:rPr>
          <w:rFonts w:hint="default" w:ascii="Times New Roman" w:hAnsi="Times New Roman" w:eastAsia="方正仿宋_GBK" w:cs="Times New Roman"/>
          <w:b w:val="0"/>
          <w:bCs/>
          <w:color w:val="auto"/>
          <w:kern w:val="0"/>
          <w:sz w:val="32"/>
          <w:szCs w:val="32"/>
        </w:rPr>
      </w:pPr>
      <w:bookmarkStart w:id="37" w:name="_Toc505010359"/>
      <w:bookmarkStart w:id="38" w:name="_Toc192318712"/>
      <w:bookmarkStart w:id="39" w:name="_Toc192318385"/>
      <w:bookmarkStart w:id="40" w:name="_Toc106386585"/>
      <w:bookmarkStart w:id="41" w:name="_Toc73721600"/>
      <w:bookmarkStart w:id="42" w:name="_Toc509241743"/>
      <w:bookmarkStart w:id="43" w:name="_Toc193106180"/>
      <w:bookmarkStart w:id="44" w:name="_Toc505010265"/>
      <w:bookmarkStart w:id="45" w:name="_Toc192318465"/>
      <w:bookmarkStart w:id="46" w:name="_Toc193106069"/>
      <w:bookmarkStart w:id="47" w:name="_Toc193105923"/>
      <w:bookmarkStart w:id="48" w:name="_Toc505010079"/>
      <w:r>
        <w:rPr>
          <w:rFonts w:hint="default" w:ascii="Times New Roman" w:hAnsi="Times New Roman" w:eastAsia="方正黑体_GBK" w:cs="Times New Roman"/>
          <w:b w:val="0"/>
          <w:bCs/>
          <w:color w:val="auto"/>
          <w:kern w:val="0"/>
          <w:sz w:val="32"/>
          <w:szCs w:val="32"/>
        </w:rPr>
        <w:t>一</w:t>
      </w:r>
      <w:r>
        <w:rPr>
          <w:rFonts w:hint="default" w:ascii="Times New Roman" w:hAnsi="Times New Roman" w:eastAsia="方正黑体_GBK" w:cs="Times New Roman"/>
          <w:b w:val="0"/>
          <w:bCs/>
          <w:color w:val="auto"/>
          <w:kern w:val="0"/>
          <w:sz w:val="32"/>
          <w:szCs w:val="32"/>
          <w:lang w:eastAsia="zh-CN"/>
        </w:rPr>
        <w:t>、比选</w:t>
      </w:r>
      <w:r>
        <w:rPr>
          <w:rFonts w:hint="default" w:ascii="Times New Roman" w:hAnsi="Times New Roman" w:eastAsia="方正黑体_GBK" w:cs="Times New Roman"/>
          <w:b w:val="0"/>
          <w:bCs/>
          <w:color w:val="auto"/>
          <w:kern w:val="0"/>
          <w:sz w:val="32"/>
          <w:szCs w:val="32"/>
        </w:rPr>
        <w:t>程序</w:t>
      </w:r>
      <w:bookmarkEnd w:id="37"/>
      <w:bookmarkEnd w:id="38"/>
      <w:bookmarkEnd w:id="39"/>
      <w:bookmarkEnd w:id="40"/>
      <w:bookmarkEnd w:id="41"/>
      <w:bookmarkEnd w:id="42"/>
      <w:bookmarkEnd w:id="43"/>
      <w:bookmarkEnd w:id="44"/>
      <w:bookmarkEnd w:id="45"/>
      <w:bookmarkEnd w:id="46"/>
      <w:bookmarkEnd w:id="47"/>
      <w:bookmarkEnd w:id="48"/>
    </w:p>
    <w:p w14:paraId="1BAFB00E">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1.；供应商报名并接收正式LOGO矢量文件、吉祥物形象文件</w:t>
      </w:r>
    </w:p>
    <w:p w14:paraId="260A2528">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lang w:val="en-US" w:eastAsia="zh-CN"/>
        </w:rPr>
        <w:t>2</w:t>
      </w:r>
      <w:r>
        <w:rPr>
          <w:rFonts w:hint="default" w:ascii="Times New Roman" w:hAnsi="Times New Roman" w:eastAsia="方正仿宋_GBK" w:cs="Times New Roman"/>
          <w:b w:val="0"/>
          <w:bCs/>
          <w:color w:val="auto"/>
          <w:sz w:val="32"/>
          <w:szCs w:val="32"/>
        </w:rPr>
        <w:t>.供应商签到并递交</w:t>
      </w:r>
      <w:r>
        <w:rPr>
          <w:rFonts w:hint="default" w:ascii="Times New Roman" w:hAnsi="Times New Roman" w:eastAsia="方正仿宋_GBK" w:cs="Times New Roman"/>
          <w:b w:val="0"/>
          <w:bCs/>
          <w:color w:val="auto"/>
          <w:sz w:val="32"/>
          <w:szCs w:val="32"/>
          <w:lang w:eastAsia="zh-CN"/>
        </w:rPr>
        <w:t>比选</w:t>
      </w:r>
      <w:r>
        <w:rPr>
          <w:rFonts w:hint="default" w:ascii="Times New Roman" w:hAnsi="Times New Roman" w:eastAsia="方正仿宋_GBK" w:cs="Times New Roman"/>
          <w:b w:val="0"/>
          <w:bCs/>
          <w:color w:val="auto"/>
          <w:sz w:val="32"/>
          <w:szCs w:val="32"/>
        </w:rPr>
        <w:t>申请文件。</w:t>
      </w:r>
    </w:p>
    <w:p w14:paraId="5A5BBA71">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lang w:val="en-US" w:eastAsia="zh-CN"/>
        </w:rPr>
        <w:t>3</w:t>
      </w:r>
      <w:r>
        <w:rPr>
          <w:rFonts w:hint="default" w:ascii="Times New Roman" w:hAnsi="Times New Roman" w:eastAsia="方正仿宋_GBK" w:cs="Times New Roman"/>
          <w:b w:val="0"/>
          <w:bCs/>
          <w:color w:val="auto"/>
          <w:sz w:val="32"/>
          <w:szCs w:val="32"/>
        </w:rPr>
        <w:t>.</w:t>
      </w:r>
      <w:r>
        <w:rPr>
          <w:rFonts w:hint="default" w:ascii="Times New Roman" w:hAnsi="Times New Roman" w:eastAsia="方正仿宋_GBK" w:cs="Times New Roman"/>
          <w:b w:val="0"/>
          <w:bCs/>
          <w:color w:val="auto"/>
          <w:sz w:val="32"/>
          <w:szCs w:val="32"/>
          <w:lang w:eastAsia="zh-CN"/>
        </w:rPr>
        <w:t>比选</w:t>
      </w:r>
      <w:r>
        <w:rPr>
          <w:rFonts w:hint="default" w:ascii="Times New Roman" w:hAnsi="Times New Roman" w:eastAsia="方正仿宋_GBK" w:cs="Times New Roman"/>
          <w:b w:val="0"/>
          <w:bCs/>
          <w:color w:val="auto"/>
          <w:sz w:val="32"/>
          <w:szCs w:val="32"/>
        </w:rPr>
        <w:t>小组对供应商</w:t>
      </w:r>
      <w:r>
        <w:rPr>
          <w:rFonts w:hint="default" w:ascii="Times New Roman" w:hAnsi="Times New Roman" w:eastAsia="方正仿宋_GBK" w:cs="Times New Roman"/>
          <w:b w:val="0"/>
          <w:bCs/>
          <w:color w:val="auto"/>
          <w:sz w:val="32"/>
          <w:szCs w:val="32"/>
          <w:lang w:eastAsia="zh-CN"/>
        </w:rPr>
        <w:t>比选</w:t>
      </w:r>
      <w:r>
        <w:rPr>
          <w:rFonts w:hint="default" w:ascii="Times New Roman" w:hAnsi="Times New Roman" w:eastAsia="方正仿宋_GBK" w:cs="Times New Roman"/>
          <w:b w:val="0"/>
          <w:bCs/>
          <w:color w:val="auto"/>
          <w:sz w:val="32"/>
          <w:szCs w:val="32"/>
        </w:rPr>
        <w:t>申请文件进行</w:t>
      </w:r>
      <w:r>
        <w:rPr>
          <w:rFonts w:hint="default" w:ascii="Times New Roman" w:hAnsi="Times New Roman" w:eastAsia="方正仿宋_GBK" w:cs="Times New Roman"/>
          <w:b w:val="0"/>
          <w:bCs/>
          <w:color w:val="auto"/>
          <w:sz w:val="32"/>
          <w:szCs w:val="32"/>
          <w:lang w:val="en-US" w:eastAsia="zh-CN"/>
        </w:rPr>
        <w:t>资格和</w:t>
      </w:r>
      <w:r>
        <w:rPr>
          <w:rFonts w:hint="default" w:ascii="Times New Roman" w:hAnsi="Times New Roman" w:eastAsia="方正仿宋_GBK" w:cs="Times New Roman"/>
          <w:b w:val="0"/>
          <w:bCs/>
          <w:color w:val="auto"/>
          <w:sz w:val="32"/>
          <w:szCs w:val="32"/>
        </w:rPr>
        <w:t>符合性审查。</w:t>
      </w:r>
    </w:p>
    <w:p w14:paraId="2659027E">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lang w:val="en-US" w:eastAsia="zh-CN"/>
        </w:rPr>
      </w:pPr>
      <w:bookmarkStart w:id="49" w:name="_Toc4447"/>
      <w:r>
        <w:rPr>
          <w:rFonts w:hint="default" w:ascii="Times New Roman" w:hAnsi="Times New Roman" w:eastAsia="方正仿宋_GBK" w:cs="Times New Roman"/>
          <w:b w:val="0"/>
          <w:bCs/>
          <w:color w:val="auto"/>
          <w:sz w:val="32"/>
          <w:szCs w:val="32"/>
          <w:lang w:val="en-US" w:eastAsia="zh-CN"/>
        </w:rPr>
        <w:t>4.综合评分标准</w:t>
      </w:r>
      <w:bookmarkEnd w:id="49"/>
    </w:p>
    <w:tbl>
      <w:tblPr>
        <w:tblStyle w:val="14"/>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196"/>
        <w:gridCol w:w="843"/>
        <w:gridCol w:w="743"/>
        <w:gridCol w:w="5080"/>
        <w:gridCol w:w="794"/>
      </w:tblGrid>
      <w:tr w14:paraId="26B0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4BF8077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r>
              <w:rPr>
                <w:rFonts w:hint="default" w:ascii="Times New Roman" w:hAnsi="Times New Roman" w:eastAsia="方正黑体_GBK" w:cs="Times New Roman"/>
                <w:b w:val="0"/>
                <w:bCs w:val="0"/>
                <w:color w:val="auto"/>
                <w:sz w:val="24"/>
                <w:szCs w:val="24"/>
              </w:rPr>
              <w:t>序号</w:t>
            </w:r>
          </w:p>
        </w:tc>
        <w:tc>
          <w:tcPr>
            <w:tcW w:w="1196" w:type="dxa"/>
            <w:noWrap w:val="0"/>
            <w:vAlign w:val="center"/>
          </w:tcPr>
          <w:p w14:paraId="2CF69B1B">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r>
              <w:rPr>
                <w:rFonts w:hint="default" w:ascii="Times New Roman" w:hAnsi="Times New Roman" w:eastAsia="方正黑体_GBK" w:cs="Times New Roman"/>
                <w:b w:val="0"/>
                <w:bCs w:val="0"/>
                <w:color w:val="auto"/>
                <w:sz w:val="24"/>
                <w:szCs w:val="24"/>
              </w:rPr>
              <w:t>评分项目</w:t>
            </w:r>
          </w:p>
        </w:tc>
        <w:tc>
          <w:tcPr>
            <w:tcW w:w="843" w:type="dxa"/>
            <w:noWrap w:val="0"/>
            <w:vAlign w:val="center"/>
          </w:tcPr>
          <w:p w14:paraId="7041B080">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lang w:val="en-US" w:eastAsia="zh-CN"/>
              </w:rPr>
            </w:pPr>
            <w:r>
              <w:rPr>
                <w:rFonts w:hint="eastAsia" w:ascii="Times New Roman" w:hAnsi="Times New Roman" w:eastAsia="方正黑体_GBK" w:cs="Times New Roman"/>
                <w:b w:val="0"/>
                <w:bCs w:val="0"/>
                <w:color w:val="auto"/>
                <w:sz w:val="24"/>
                <w:szCs w:val="24"/>
                <w:lang w:val="en-US" w:eastAsia="zh-CN"/>
              </w:rPr>
              <w:t>主观/客观</w:t>
            </w:r>
          </w:p>
        </w:tc>
        <w:tc>
          <w:tcPr>
            <w:tcW w:w="743" w:type="dxa"/>
            <w:noWrap w:val="0"/>
            <w:vAlign w:val="center"/>
          </w:tcPr>
          <w:p w14:paraId="0D634045">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r>
              <w:rPr>
                <w:rFonts w:hint="default" w:ascii="Times New Roman" w:hAnsi="Times New Roman" w:eastAsia="方正黑体_GBK" w:cs="Times New Roman"/>
                <w:b w:val="0"/>
                <w:bCs w:val="0"/>
                <w:color w:val="auto"/>
                <w:sz w:val="24"/>
                <w:szCs w:val="24"/>
              </w:rPr>
              <w:t>分值</w:t>
            </w:r>
          </w:p>
        </w:tc>
        <w:tc>
          <w:tcPr>
            <w:tcW w:w="5080" w:type="dxa"/>
            <w:noWrap w:val="0"/>
            <w:vAlign w:val="center"/>
          </w:tcPr>
          <w:p w14:paraId="740B1B1A">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r>
              <w:rPr>
                <w:rFonts w:hint="default" w:ascii="Times New Roman" w:hAnsi="Times New Roman" w:eastAsia="方正黑体_GBK" w:cs="Times New Roman"/>
                <w:b w:val="0"/>
                <w:bCs w:val="0"/>
                <w:color w:val="auto"/>
                <w:sz w:val="24"/>
                <w:szCs w:val="24"/>
              </w:rPr>
              <w:t>评分依据</w:t>
            </w:r>
          </w:p>
        </w:tc>
        <w:tc>
          <w:tcPr>
            <w:tcW w:w="794" w:type="dxa"/>
            <w:noWrap w:val="0"/>
            <w:vAlign w:val="center"/>
          </w:tcPr>
          <w:p w14:paraId="6F57E09B">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p>
          <w:p w14:paraId="1550947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r>
              <w:rPr>
                <w:rFonts w:hint="default" w:ascii="Times New Roman" w:hAnsi="Times New Roman" w:eastAsia="方正黑体_GBK" w:cs="Times New Roman"/>
                <w:b w:val="0"/>
                <w:bCs w:val="0"/>
                <w:color w:val="auto"/>
                <w:sz w:val="24"/>
                <w:szCs w:val="24"/>
              </w:rPr>
              <w:t>得分</w:t>
            </w:r>
          </w:p>
          <w:p w14:paraId="0AB314F9">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黑体_GBK" w:cs="Times New Roman"/>
                <w:b w:val="0"/>
                <w:bCs w:val="0"/>
                <w:color w:val="auto"/>
                <w:sz w:val="24"/>
                <w:szCs w:val="24"/>
              </w:rPr>
            </w:pPr>
          </w:p>
        </w:tc>
      </w:tr>
      <w:tr w14:paraId="17DD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720836C6">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1</w:t>
            </w:r>
          </w:p>
        </w:tc>
        <w:tc>
          <w:tcPr>
            <w:tcW w:w="1196" w:type="dxa"/>
            <w:noWrap w:val="0"/>
            <w:vAlign w:val="center"/>
          </w:tcPr>
          <w:p w14:paraId="65708493">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p>
          <w:p w14:paraId="0BA4E8D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lang w:val="en-US" w:eastAsia="zh-CN"/>
              </w:rPr>
              <w:t>VI基础系统设计</w:t>
            </w:r>
          </w:p>
        </w:tc>
        <w:tc>
          <w:tcPr>
            <w:tcW w:w="843" w:type="dxa"/>
            <w:noWrap w:val="0"/>
            <w:vAlign w:val="center"/>
          </w:tcPr>
          <w:p w14:paraId="53F25ED7">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主观</w:t>
            </w:r>
          </w:p>
        </w:tc>
        <w:tc>
          <w:tcPr>
            <w:tcW w:w="743" w:type="dxa"/>
            <w:noWrap w:val="0"/>
            <w:vAlign w:val="center"/>
          </w:tcPr>
          <w:p w14:paraId="13B19F0C">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10</w:t>
            </w:r>
          </w:p>
        </w:tc>
        <w:tc>
          <w:tcPr>
            <w:tcW w:w="5080" w:type="dxa"/>
            <w:noWrap w:val="0"/>
            <w:vAlign w:val="center"/>
          </w:tcPr>
          <w:p w14:paraId="09BD968D">
            <w:pPr>
              <w:keepNext w:val="0"/>
              <w:keepLines w:val="0"/>
              <w:pageBreakBefore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根据</w:t>
            </w:r>
            <w:r>
              <w:rPr>
                <w:rFonts w:hint="default" w:ascii="Times New Roman" w:hAnsi="Times New Roman" w:eastAsia="方正仿宋_GBK" w:cs="Times New Roman"/>
                <w:b w:val="0"/>
                <w:bCs w:val="0"/>
                <w:color w:val="auto"/>
                <w:sz w:val="24"/>
                <w:szCs w:val="24"/>
              </w:rPr>
              <w:t>与LOGO的契合度</w:t>
            </w:r>
            <w:r>
              <w:rPr>
                <w:rFonts w:hint="default"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color w:val="auto"/>
                <w:sz w:val="24"/>
                <w:szCs w:val="24"/>
                <w:lang w:val="en-US" w:eastAsia="zh-CN"/>
              </w:rPr>
              <w:t>基础系统的美学设计、实用性等方面，</w:t>
            </w:r>
            <w:r>
              <w:rPr>
                <w:rFonts w:hint="default" w:ascii="Times New Roman" w:hAnsi="Times New Roman" w:eastAsia="方正仿宋_GBK" w:cs="Times New Roman"/>
                <w:color w:val="auto"/>
                <w:sz w:val="24"/>
                <w:szCs w:val="24"/>
              </w:rPr>
              <w:t>综合评定打分。</w:t>
            </w:r>
          </w:p>
        </w:tc>
        <w:tc>
          <w:tcPr>
            <w:tcW w:w="794" w:type="dxa"/>
            <w:noWrap w:val="0"/>
            <w:vAlign w:val="center"/>
          </w:tcPr>
          <w:p w14:paraId="415A7D84">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15B4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429D467F">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2</w:t>
            </w:r>
          </w:p>
        </w:tc>
        <w:tc>
          <w:tcPr>
            <w:tcW w:w="1196" w:type="dxa"/>
            <w:noWrap w:val="0"/>
            <w:vAlign w:val="center"/>
          </w:tcPr>
          <w:p w14:paraId="520477D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lang w:val="en-US" w:eastAsia="zh-CN"/>
              </w:rPr>
              <w:t>VI应用系统设计</w:t>
            </w:r>
          </w:p>
        </w:tc>
        <w:tc>
          <w:tcPr>
            <w:tcW w:w="843" w:type="dxa"/>
            <w:noWrap w:val="0"/>
            <w:vAlign w:val="center"/>
          </w:tcPr>
          <w:p w14:paraId="1BB2FFD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客观</w:t>
            </w:r>
          </w:p>
        </w:tc>
        <w:tc>
          <w:tcPr>
            <w:tcW w:w="743" w:type="dxa"/>
            <w:noWrap w:val="0"/>
            <w:vAlign w:val="center"/>
          </w:tcPr>
          <w:p w14:paraId="705DE780">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20</w:t>
            </w:r>
          </w:p>
        </w:tc>
        <w:tc>
          <w:tcPr>
            <w:tcW w:w="5080" w:type="dxa"/>
            <w:noWrap w:val="0"/>
            <w:vAlign w:val="center"/>
          </w:tcPr>
          <w:p w14:paraId="14CCEC1D">
            <w:pPr>
              <w:keepNext w:val="0"/>
              <w:keepLines w:val="0"/>
              <w:pageBreakBefore w:val="0"/>
              <w:widowControl/>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b/>
                <w:bCs/>
                <w:color w:val="auto"/>
                <w:kern w:val="0"/>
                <w:sz w:val="24"/>
                <w:szCs w:val="24"/>
                <w:lang w:val="en-US"/>
              </w:rPr>
            </w:pPr>
            <w:r>
              <w:rPr>
                <w:rFonts w:hint="default" w:ascii="Times New Roman" w:hAnsi="Times New Roman" w:eastAsia="方正仿宋_GBK" w:cs="Times New Roman"/>
                <w:color w:val="auto"/>
                <w:sz w:val="24"/>
                <w:szCs w:val="24"/>
              </w:rPr>
              <w:t>根据</w:t>
            </w:r>
            <w:r>
              <w:rPr>
                <w:rFonts w:hint="default" w:ascii="Times New Roman" w:hAnsi="Times New Roman" w:eastAsia="方正仿宋_GBK" w:cs="Times New Roman"/>
                <w:color w:val="auto"/>
                <w:sz w:val="24"/>
                <w:szCs w:val="24"/>
                <w:lang w:val="en-US" w:eastAsia="zh-CN"/>
              </w:rPr>
              <w:t>供应商提供的VI系统应用系统设计方案完整程度，</w:t>
            </w:r>
            <w:r>
              <w:rPr>
                <w:rFonts w:hint="eastAsia" w:ascii="Times New Roman" w:hAnsi="Times New Roman" w:eastAsia="方正仿宋_GBK" w:cs="Times New Roman"/>
                <w:color w:val="auto"/>
                <w:sz w:val="24"/>
                <w:szCs w:val="24"/>
                <w:lang w:val="en-US" w:eastAsia="zh-CN"/>
              </w:rPr>
              <w:t>根据三、技术要求第（二）条应用系统，每提供1项物料设计得1分。本项最多得20分。</w:t>
            </w:r>
          </w:p>
        </w:tc>
        <w:tc>
          <w:tcPr>
            <w:tcW w:w="794" w:type="dxa"/>
            <w:noWrap w:val="0"/>
            <w:vAlign w:val="center"/>
          </w:tcPr>
          <w:p w14:paraId="0CCFE86E">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51D4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4B3D0508">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3</w:t>
            </w:r>
          </w:p>
        </w:tc>
        <w:tc>
          <w:tcPr>
            <w:tcW w:w="1196" w:type="dxa"/>
            <w:noWrap w:val="0"/>
            <w:vAlign w:val="center"/>
          </w:tcPr>
          <w:p w14:paraId="717C75D8">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吉祥物设计</w:t>
            </w:r>
          </w:p>
        </w:tc>
        <w:tc>
          <w:tcPr>
            <w:tcW w:w="843" w:type="dxa"/>
            <w:noWrap w:val="0"/>
            <w:vAlign w:val="center"/>
          </w:tcPr>
          <w:p w14:paraId="3A63E04E">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主观</w:t>
            </w:r>
          </w:p>
        </w:tc>
        <w:tc>
          <w:tcPr>
            <w:tcW w:w="743" w:type="dxa"/>
            <w:noWrap w:val="0"/>
            <w:vAlign w:val="center"/>
          </w:tcPr>
          <w:p w14:paraId="0E8CB98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30</w:t>
            </w:r>
          </w:p>
        </w:tc>
        <w:tc>
          <w:tcPr>
            <w:tcW w:w="5080" w:type="dxa"/>
            <w:noWrap w:val="0"/>
            <w:vAlign w:val="center"/>
          </w:tcPr>
          <w:p w14:paraId="0524D00C">
            <w:pPr>
              <w:keepNext w:val="0"/>
              <w:keepLines w:val="0"/>
              <w:pageBreakBefore w:val="0"/>
              <w:widowControl/>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根据供应商提供的吉祥物基础形象设计（含3D五视图）、吉祥物命名与设计解读、吉祥物四季延展形象设计、吉祥物衍生周边产品设计及应用效果图，综合评定打分。</w:t>
            </w:r>
          </w:p>
        </w:tc>
        <w:tc>
          <w:tcPr>
            <w:tcW w:w="794" w:type="dxa"/>
            <w:noWrap w:val="0"/>
            <w:vAlign w:val="center"/>
          </w:tcPr>
          <w:p w14:paraId="1B10A31C">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5ADA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031D6BA5">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4</w:t>
            </w:r>
          </w:p>
        </w:tc>
        <w:tc>
          <w:tcPr>
            <w:tcW w:w="1196" w:type="dxa"/>
            <w:noWrap w:val="0"/>
            <w:vAlign w:val="center"/>
          </w:tcPr>
          <w:p w14:paraId="5B70F207">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服务团队</w:t>
            </w:r>
          </w:p>
        </w:tc>
        <w:tc>
          <w:tcPr>
            <w:tcW w:w="843" w:type="dxa"/>
            <w:noWrap w:val="0"/>
            <w:vAlign w:val="center"/>
          </w:tcPr>
          <w:p w14:paraId="0673B91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客观</w:t>
            </w:r>
          </w:p>
        </w:tc>
        <w:tc>
          <w:tcPr>
            <w:tcW w:w="743" w:type="dxa"/>
            <w:noWrap w:val="0"/>
            <w:vAlign w:val="center"/>
          </w:tcPr>
          <w:p w14:paraId="27F1983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15</w:t>
            </w:r>
          </w:p>
        </w:tc>
        <w:tc>
          <w:tcPr>
            <w:tcW w:w="5080" w:type="dxa"/>
            <w:noWrap w:val="0"/>
            <w:vAlign w:val="center"/>
          </w:tcPr>
          <w:p w14:paraId="1BC62C42">
            <w:pPr>
              <w:keepNext w:val="0"/>
              <w:keepLines w:val="0"/>
              <w:pageBreakBefore w:val="0"/>
              <w:widowControl/>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根据供应商提供的服务团队名单、项目负责人经验、设计师作品集，</w:t>
            </w:r>
            <w:r>
              <w:rPr>
                <w:rFonts w:hint="eastAsia" w:ascii="Times New Roman" w:hAnsi="Times New Roman" w:eastAsia="方正仿宋_GBK" w:cs="Times New Roman"/>
                <w:color w:val="auto"/>
                <w:sz w:val="24"/>
                <w:szCs w:val="24"/>
                <w:lang w:val="en-US" w:eastAsia="zh-CN"/>
              </w:rPr>
              <w:t>根据四、服务要求第6条，每提供1人及相关证明得5分。本项最多得15分。</w:t>
            </w:r>
          </w:p>
        </w:tc>
        <w:tc>
          <w:tcPr>
            <w:tcW w:w="794" w:type="dxa"/>
            <w:noWrap w:val="0"/>
            <w:vAlign w:val="center"/>
          </w:tcPr>
          <w:p w14:paraId="0C75F647">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63F8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67E9B1C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5</w:t>
            </w:r>
          </w:p>
        </w:tc>
        <w:tc>
          <w:tcPr>
            <w:tcW w:w="1196" w:type="dxa"/>
            <w:noWrap w:val="0"/>
            <w:vAlign w:val="center"/>
          </w:tcPr>
          <w:p w14:paraId="29424090">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案例业绩</w:t>
            </w:r>
          </w:p>
        </w:tc>
        <w:tc>
          <w:tcPr>
            <w:tcW w:w="843" w:type="dxa"/>
            <w:noWrap w:val="0"/>
            <w:vAlign w:val="center"/>
          </w:tcPr>
          <w:p w14:paraId="519C9B3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客观</w:t>
            </w:r>
          </w:p>
        </w:tc>
        <w:tc>
          <w:tcPr>
            <w:tcW w:w="743" w:type="dxa"/>
            <w:noWrap w:val="0"/>
            <w:vAlign w:val="center"/>
          </w:tcPr>
          <w:p w14:paraId="467EF0C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15</w:t>
            </w:r>
          </w:p>
        </w:tc>
        <w:tc>
          <w:tcPr>
            <w:tcW w:w="5080" w:type="dxa"/>
            <w:noWrap w:val="0"/>
            <w:vAlign w:val="center"/>
          </w:tcPr>
          <w:p w14:paraId="6DC7FC3F">
            <w:pPr>
              <w:keepNext w:val="0"/>
              <w:keepLines w:val="0"/>
              <w:pageBreakBefore w:val="0"/>
              <w:widowControl/>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lang w:val="en-US" w:eastAsia="zh-CN"/>
              </w:rPr>
              <w:t>供应商2022年1月1日（含）至今具有类似项目业绩的，每有一个得3分。本项最多得15分。（须提供合同复印件并加盖供应商公章。类似项目业绩是</w:t>
            </w:r>
            <w:r>
              <w:rPr>
                <w:rFonts w:hint="eastAsia" w:ascii="Times New Roman" w:hAnsi="Times New Roman" w:eastAsia="方正仿宋_GBK" w:cs="Times New Roman"/>
                <w:color w:val="auto"/>
                <w:sz w:val="24"/>
                <w:szCs w:val="24"/>
                <w:lang w:val="en-US" w:eastAsia="zh-CN"/>
              </w:rPr>
              <w:t>指体育/文体类</w:t>
            </w:r>
            <w:r>
              <w:rPr>
                <w:rFonts w:hint="default" w:ascii="Times New Roman" w:hAnsi="Times New Roman" w:eastAsia="方正仿宋_GBK" w:cs="Times New Roman"/>
                <w:color w:val="auto"/>
                <w:sz w:val="24"/>
                <w:szCs w:val="24"/>
                <w:lang w:val="en-US" w:eastAsia="zh-CN"/>
              </w:rPr>
              <w:t>LOGO设计、吉祥物设计、</w:t>
            </w:r>
            <w:r>
              <w:rPr>
                <w:rFonts w:hint="eastAsia" w:ascii="Times New Roman" w:hAnsi="Times New Roman" w:eastAsia="方正仿宋_GBK" w:cs="Times New Roman"/>
                <w:color w:val="auto"/>
                <w:sz w:val="24"/>
                <w:szCs w:val="24"/>
                <w:lang w:val="en-US" w:eastAsia="zh-CN"/>
              </w:rPr>
              <w:t>物料</w:t>
            </w:r>
            <w:r>
              <w:rPr>
                <w:rFonts w:hint="default" w:ascii="Times New Roman" w:hAnsi="Times New Roman" w:eastAsia="方正仿宋_GBK" w:cs="Times New Roman"/>
                <w:color w:val="auto"/>
                <w:sz w:val="24"/>
                <w:szCs w:val="24"/>
                <w:lang w:val="en-US" w:eastAsia="zh-CN"/>
              </w:rPr>
              <w:t>设计等类似履约经验，不提供或不满足的不得分）</w:t>
            </w:r>
            <w:r>
              <w:rPr>
                <w:rFonts w:hint="eastAsia" w:ascii="Times New Roman" w:hAnsi="Times New Roman" w:eastAsia="方正仿宋_GBK" w:cs="Times New Roman"/>
                <w:color w:val="auto"/>
                <w:sz w:val="24"/>
                <w:szCs w:val="24"/>
                <w:lang w:val="en-US" w:eastAsia="zh-CN"/>
              </w:rPr>
              <w:t>。</w:t>
            </w:r>
          </w:p>
        </w:tc>
        <w:tc>
          <w:tcPr>
            <w:tcW w:w="794" w:type="dxa"/>
            <w:noWrap w:val="0"/>
            <w:vAlign w:val="center"/>
          </w:tcPr>
          <w:p w14:paraId="762A94D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053F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40" w:type="dxa"/>
            <w:noWrap w:val="0"/>
            <w:vAlign w:val="center"/>
          </w:tcPr>
          <w:p w14:paraId="2CC69772">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6</w:t>
            </w:r>
          </w:p>
        </w:tc>
        <w:tc>
          <w:tcPr>
            <w:tcW w:w="1196" w:type="dxa"/>
            <w:noWrap w:val="0"/>
            <w:vAlign w:val="center"/>
          </w:tcPr>
          <w:p w14:paraId="2A36F9E2">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default" w:ascii="Times New Roman" w:hAnsi="Times New Roman" w:eastAsia="方正仿宋_GBK" w:cs="Times New Roman"/>
                <w:b w:val="0"/>
                <w:bCs w:val="0"/>
                <w:color w:val="auto"/>
                <w:sz w:val="24"/>
                <w:szCs w:val="24"/>
              </w:rPr>
              <w:br w:type="textWrapping"/>
            </w:r>
            <w:r>
              <w:rPr>
                <w:rFonts w:hint="default" w:ascii="Times New Roman" w:hAnsi="Times New Roman" w:eastAsia="方正仿宋_GBK" w:cs="Times New Roman"/>
                <w:b w:val="0"/>
                <w:bCs w:val="0"/>
                <w:color w:val="auto"/>
                <w:sz w:val="24"/>
                <w:szCs w:val="24"/>
                <w:lang w:val="en-US" w:eastAsia="zh-CN"/>
              </w:rPr>
              <w:t>报价</w:t>
            </w:r>
          </w:p>
          <w:p w14:paraId="69F003F5">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p>
        </w:tc>
        <w:tc>
          <w:tcPr>
            <w:tcW w:w="843" w:type="dxa"/>
            <w:noWrap w:val="0"/>
            <w:vAlign w:val="center"/>
          </w:tcPr>
          <w:p w14:paraId="1CF0814F">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lang w:val="en-US" w:eastAsia="zh-CN"/>
              </w:rPr>
            </w:pPr>
            <w:r>
              <w:rPr>
                <w:rFonts w:hint="eastAsia" w:ascii="Times New Roman" w:hAnsi="Times New Roman" w:eastAsia="方正仿宋_GBK" w:cs="Times New Roman"/>
                <w:b w:val="0"/>
                <w:bCs w:val="0"/>
                <w:color w:val="auto"/>
                <w:sz w:val="24"/>
                <w:szCs w:val="24"/>
                <w:lang w:val="en-US" w:eastAsia="zh-CN"/>
              </w:rPr>
              <w:t>客观</w:t>
            </w:r>
          </w:p>
        </w:tc>
        <w:tc>
          <w:tcPr>
            <w:tcW w:w="743" w:type="dxa"/>
            <w:noWrap w:val="0"/>
            <w:vAlign w:val="center"/>
          </w:tcPr>
          <w:p w14:paraId="6976CDDB">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b w:val="0"/>
                <w:bCs w:val="0"/>
                <w:color w:val="auto"/>
                <w:sz w:val="24"/>
                <w:szCs w:val="24"/>
                <w:lang w:val="en-US" w:eastAsia="zh-CN"/>
              </w:rPr>
              <w:t>10</w:t>
            </w:r>
          </w:p>
        </w:tc>
        <w:tc>
          <w:tcPr>
            <w:tcW w:w="5080" w:type="dxa"/>
            <w:noWrap w:val="0"/>
            <w:vAlign w:val="center"/>
          </w:tcPr>
          <w:p w14:paraId="52870520">
            <w:pPr>
              <w:keepNext w:val="0"/>
              <w:keepLines w:val="0"/>
              <w:pageBreakBefore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rPr>
            </w:pPr>
            <w:r>
              <w:rPr>
                <w:rFonts w:hint="default" w:ascii="Times New Roman" w:hAnsi="Times New Roman" w:eastAsia="方正仿宋_GBK" w:cs="Times New Roman"/>
                <w:color w:val="auto"/>
                <w:sz w:val="24"/>
                <w:szCs w:val="24"/>
              </w:rPr>
              <w:t>根据以下公式打分：</w:t>
            </w:r>
          </w:p>
          <w:p w14:paraId="01C0D8A4">
            <w:pPr>
              <w:keepNext w:val="0"/>
              <w:keepLines w:val="0"/>
              <w:pageBreakBefore w:val="0"/>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rPr>
              <w:t>投标报价得分=（基准价/投标报价）×</w:t>
            </w:r>
            <w:r>
              <w:rPr>
                <w:rFonts w:hint="default" w:ascii="Times New Roman" w:hAnsi="Times New Roman" w:eastAsia="方正仿宋_GBK" w:cs="Times New Roman"/>
                <w:color w:val="auto"/>
                <w:sz w:val="24"/>
                <w:szCs w:val="24"/>
                <w:lang w:val="en-US" w:eastAsia="zh-CN"/>
              </w:rPr>
              <w:t>10</w:t>
            </w:r>
          </w:p>
          <w:p w14:paraId="41F5F85E">
            <w:pPr>
              <w:keepNext w:val="0"/>
              <w:keepLines w:val="0"/>
              <w:pageBreakBefore w:val="0"/>
              <w:widowControl/>
              <w:kinsoku/>
              <w:wordWrap/>
              <w:overflowPunct/>
              <w:topLinePunct w:val="0"/>
              <w:autoSpaceDE/>
              <w:autoSpaceDN/>
              <w:bidi w:val="0"/>
              <w:adjustRightInd/>
              <w:snapToGrid/>
              <w:spacing w:line="320" w:lineRule="exact"/>
              <w:ind w:firstLine="0" w:firstLineChars="0"/>
              <w:jc w:val="both"/>
              <w:textAlignment w:val="auto"/>
              <w:rPr>
                <w:rFonts w:hint="default" w:ascii="Times New Roman" w:hAnsi="Times New Roman" w:eastAsia="方正仿宋_GBK" w:cs="Times New Roman"/>
                <w:color w:val="auto"/>
                <w:sz w:val="24"/>
                <w:szCs w:val="24"/>
                <w:lang w:val="en-US" w:eastAsia="zh-CN"/>
              </w:rPr>
            </w:pPr>
            <w:r>
              <w:rPr>
                <w:rFonts w:hint="default" w:ascii="Times New Roman" w:hAnsi="Times New Roman" w:eastAsia="方正仿宋_GBK" w:cs="Times New Roman"/>
                <w:color w:val="auto"/>
                <w:sz w:val="24"/>
                <w:szCs w:val="24"/>
              </w:rPr>
              <w:t>基准价：以本次投标公司的最低报价为基准价</w:t>
            </w:r>
          </w:p>
        </w:tc>
        <w:tc>
          <w:tcPr>
            <w:tcW w:w="794" w:type="dxa"/>
            <w:noWrap w:val="0"/>
            <w:vAlign w:val="center"/>
          </w:tcPr>
          <w:p w14:paraId="0DF0F0BB">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r w14:paraId="5DDB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936" w:type="dxa"/>
            <w:gridSpan w:val="2"/>
            <w:noWrap w:val="0"/>
            <w:vAlign w:val="center"/>
          </w:tcPr>
          <w:p w14:paraId="110B03B5">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b w:val="0"/>
                <w:bCs w:val="0"/>
                <w:color w:val="auto"/>
                <w:sz w:val="24"/>
                <w:szCs w:val="24"/>
              </w:rPr>
            </w:pPr>
            <w:r>
              <w:rPr>
                <w:rFonts w:hint="default" w:ascii="Times New Roman" w:hAnsi="Times New Roman" w:eastAsia="方正仿宋_GBK" w:cs="Times New Roman"/>
                <w:b w:val="0"/>
                <w:bCs w:val="0"/>
                <w:color w:val="auto"/>
                <w:sz w:val="24"/>
                <w:szCs w:val="24"/>
              </w:rPr>
              <w:t>总得分</w:t>
            </w:r>
          </w:p>
          <w:p w14:paraId="537810D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b/>
                <w:bCs/>
                <w:color w:val="auto"/>
                <w:sz w:val="24"/>
                <w:szCs w:val="24"/>
              </w:rPr>
            </w:pPr>
            <w:r>
              <w:rPr>
                <w:rFonts w:hint="default" w:ascii="Times New Roman" w:hAnsi="Times New Roman" w:eastAsia="方正仿宋_GBK" w:cs="Times New Roman"/>
                <w:b w:val="0"/>
                <w:bCs w:val="0"/>
                <w:color w:val="auto"/>
                <w:sz w:val="24"/>
                <w:szCs w:val="24"/>
                <w:lang w:eastAsia="zh-CN"/>
              </w:rPr>
              <w:t>(</w:t>
            </w:r>
            <w:r>
              <w:rPr>
                <w:rFonts w:hint="default" w:ascii="Times New Roman" w:hAnsi="Times New Roman" w:eastAsia="方正仿宋_GBK" w:cs="Times New Roman"/>
                <w:b w:val="0"/>
                <w:bCs w:val="0"/>
                <w:color w:val="auto"/>
                <w:sz w:val="24"/>
                <w:szCs w:val="24"/>
              </w:rPr>
              <w:t>100</w:t>
            </w:r>
            <w:r>
              <w:rPr>
                <w:rFonts w:hint="default" w:ascii="Times New Roman" w:hAnsi="Times New Roman" w:eastAsia="方正仿宋_GBK" w:cs="Times New Roman"/>
                <w:b w:val="0"/>
                <w:bCs w:val="0"/>
                <w:color w:val="auto"/>
                <w:sz w:val="24"/>
                <w:szCs w:val="24"/>
                <w:lang w:eastAsia="zh-CN"/>
              </w:rPr>
              <w:t>)</w:t>
            </w:r>
          </w:p>
        </w:tc>
        <w:tc>
          <w:tcPr>
            <w:tcW w:w="843" w:type="dxa"/>
            <w:noWrap w:val="0"/>
            <w:vAlign w:val="center"/>
          </w:tcPr>
          <w:p w14:paraId="171D585B">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c>
          <w:tcPr>
            <w:tcW w:w="6617" w:type="dxa"/>
            <w:gridSpan w:val="3"/>
            <w:noWrap w:val="0"/>
            <w:vAlign w:val="center"/>
          </w:tcPr>
          <w:p w14:paraId="79E652C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ascii="Times New Roman" w:hAnsi="Times New Roman" w:eastAsia="方正仿宋_GBK" w:cs="Times New Roman"/>
                <w:color w:val="auto"/>
                <w:sz w:val="24"/>
                <w:szCs w:val="24"/>
              </w:rPr>
            </w:pPr>
          </w:p>
        </w:tc>
      </w:tr>
    </w:tbl>
    <w:p w14:paraId="4B2C8768">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lang w:val="en-US" w:eastAsia="zh-CN"/>
        </w:rPr>
        <w:t>5</w:t>
      </w:r>
      <w:r>
        <w:rPr>
          <w:rFonts w:hint="default" w:ascii="Times New Roman" w:hAnsi="Times New Roman" w:eastAsia="方正仿宋_GBK" w:cs="Times New Roman"/>
          <w:b w:val="0"/>
          <w:bCs/>
          <w:color w:val="auto"/>
          <w:sz w:val="32"/>
          <w:szCs w:val="32"/>
        </w:rPr>
        <w:t>.</w:t>
      </w:r>
      <w:r>
        <w:rPr>
          <w:rFonts w:hint="default" w:ascii="Times New Roman" w:hAnsi="Times New Roman" w:eastAsia="方正仿宋_GBK" w:cs="Times New Roman"/>
          <w:b w:val="0"/>
          <w:bCs/>
          <w:color w:val="auto"/>
          <w:sz w:val="32"/>
          <w:szCs w:val="32"/>
          <w:lang w:eastAsia="zh-CN"/>
        </w:rPr>
        <w:t>比选</w:t>
      </w:r>
      <w:r>
        <w:rPr>
          <w:rFonts w:hint="default" w:ascii="Times New Roman" w:hAnsi="Times New Roman" w:eastAsia="方正仿宋_GBK" w:cs="Times New Roman"/>
          <w:b w:val="0"/>
          <w:bCs/>
          <w:color w:val="auto"/>
          <w:sz w:val="32"/>
          <w:szCs w:val="32"/>
        </w:rPr>
        <w:t>小组</w:t>
      </w:r>
      <w:r>
        <w:rPr>
          <w:rFonts w:hint="default" w:ascii="Times New Roman" w:hAnsi="Times New Roman" w:eastAsia="方正仿宋_GBK" w:cs="Times New Roman"/>
          <w:b w:val="0"/>
          <w:bCs/>
          <w:color w:val="auto"/>
          <w:sz w:val="32"/>
          <w:szCs w:val="32"/>
          <w:lang w:val="en-US" w:eastAsia="zh-CN"/>
        </w:rPr>
        <w:t>出具</w:t>
      </w:r>
      <w:r>
        <w:rPr>
          <w:rFonts w:hint="default" w:ascii="Times New Roman" w:hAnsi="Times New Roman" w:eastAsia="方正仿宋_GBK" w:cs="Times New Roman"/>
          <w:b w:val="0"/>
          <w:bCs/>
          <w:color w:val="auto"/>
          <w:sz w:val="32"/>
          <w:szCs w:val="32"/>
        </w:rPr>
        <w:t>报告</w:t>
      </w:r>
      <w:r>
        <w:rPr>
          <w:rFonts w:hint="default" w:ascii="Times New Roman" w:hAnsi="Times New Roman" w:eastAsia="方正仿宋_GBK" w:cs="Times New Roman"/>
          <w:b w:val="0"/>
          <w:bCs/>
          <w:color w:val="auto"/>
          <w:sz w:val="32"/>
          <w:szCs w:val="32"/>
          <w:lang w:eastAsia="zh-CN"/>
        </w:rPr>
        <w:t>，</w:t>
      </w:r>
      <w:r>
        <w:rPr>
          <w:rFonts w:hint="default" w:ascii="Times New Roman" w:hAnsi="Times New Roman" w:eastAsia="方正仿宋_GBK" w:cs="Times New Roman"/>
          <w:b w:val="0"/>
          <w:bCs/>
          <w:color w:val="auto"/>
          <w:sz w:val="32"/>
          <w:szCs w:val="32"/>
        </w:rPr>
        <w:t>确定</w:t>
      </w:r>
      <w:r>
        <w:rPr>
          <w:rFonts w:hint="default" w:ascii="Times New Roman" w:hAnsi="Times New Roman" w:eastAsia="方正仿宋_GBK" w:cs="Times New Roman"/>
          <w:b w:val="0"/>
          <w:bCs/>
          <w:color w:val="auto"/>
          <w:sz w:val="32"/>
          <w:szCs w:val="32"/>
          <w:lang w:val="en-US" w:eastAsia="zh-CN"/>
        </w:rPr>
        <w:t>综合得分最高</w:t>
      </w:r>
      <w:r>
        <w:rPr>
          <w:rFonts w:hint="default" w:ascii="Times New Roman" w:hAnsi="Times New Roman" w:eastAsia="方正仿宋_GBK" w:cs="Times New Roman"/>
          <w:b w:val="0"/>
          <w:bCs/>
          <w:color w:val="auto"/>
          <w:sz w:val="32"/>
          <w:szCs w:val="32"/>
        </w:rPr>
        <w:t>的供应商为</w:t>
      </w:r>
      <w:r>
        <w:rPr>
          <w:rFonts w:hint="default" w:ascii="Times New Roman" w:hAnsi="Times New Roman" w:eastAsia="方正仿宋_GBK" w:cs="Times New Roman"/>
          <w:b w:val="0"/>
          <w:bCs/>
          <w:color w:val="auto"/>
          <w:sz w:val="32"/>
          <w:szCs w:val="32"/>
          <w:lang w:val="en-US" w:eastAsia="zh-CN"/>
        </w:rPr>
        <w:t>中选人</w:t>
      </w:r>
      <w:r>
        <w:rPr>
          <w:rFonts w:hint="default" w:ascii="Times New Roman" w:hAnsi="Times New Roman" w:eastAsia="方正仿宋_GBK" w:cs="Times New Roman"/>
          <w:b w:val="0"/>
          <w:bCs/>
          <w:color w:val="auto"/>
          <w:sz w:val="32"/>
          <w:szCs w:val="32"/>
        </w:rPr>
        <w:t>。</w:t>
      </w:r>
    </w:p>
    <w:p w14:paraId="56017132">
      <w:pPr>
        <w:pageBreakBefore w:val="0"/>
        <w:kinsoku/>
        <w:overflowPunct/>
        <w:topLinePunct w:val="0"/>
        <w:autoSpaceDE/>
        <w:autoSpaceDN/>
        <w:bidi w:val="0"/>
        <w:adjustRightInd/>
        <w:snapToGrid/>
        <w:spacing w:line="600" w:lineRule="exact"/>
        <w:ind w:left="0" w:firstLine="640" w:firstLineChars="200"/>
        <w:rPr>
          <w:rFonts w:hint="default" w:ascii="Times New Roman" w:hAnsi="Times New Roman" w:eastAsia="方正仿宋_GBK" w:cs="Times New Roman"/>
          <w:b w:val="0"/>
          <w:bCs/>
          <w:color w:val="auto"/>
          <w:sz w:val="32"/>
          <w:szCs w:val="32"/>
        </w:rPr>
      </w:pPr>
      <w:r>
        <w:rPr>
          <w:rFonts w:hint="default" w:ascii="Times New Roman" w:hAnsi="Times New Roman" w:eastAsia="方正仿宋_GBK" w:cs="Times New Roman"/>
          <w:b w:val="0"/>
          <w:bCs/>
          <w:color w:val="auto"/>
          <w:sz w:val="32"/>
          <w:szCs w:val="32"/>
          <w:lang w:val="en-US" w:eastAsia="zh-CN"/>
        </w:rPr>
        <w:t>6</w:t>
      </w:r>
      <w:r>
        <w:rPr>
          <w:rFonts w:hint="default" w:ascii="Times New Roman" w:hAnsi="Times New Roman" w:eastAsia="方正仿宋_GBK" w:cs="Times New Roman"/>
          <w:b w:val="0"/>
          <w:bCs/>
          <w:color w:val="auto"/>
          <w:sz w:val="32"/>
          <w:szCs w:val="32"/>
        </w:rPr>
        <w:t>.发出</w:t>
      </w:r>
      <w:r>
        <w:rPr>
          <w:rFonts w:hint="default" w:ascii="Times New Roman" w:hAnsi="Times New Roman" w:eastAsia="方正仿宋_GBK" w:cs="Times New Roman"/>
          <w:b w:val="0"/>
          <w:bCs/>
          <w:color w:val="auto"/>
          <w:sz w:val="32"/>
          <w:szCs w:val="32"/>
          <w:lang w:val="en-US" w:eastAsia="zh-CN"/>
        </w:rPr>
        <w:t>中选</w:t>
      </w:r>
      <w:r>
        <w:rPr>
          <w:rFonts w:hint="default" w:ascii="Times New Roman" w:hAnsi="Times New Roman" w:eastAsia="方正仿宋_GBK" w:cs="Times New Roman"/>
          <w:b w:val="0"/>
          <w:bCs/>
          <w:color w:val="auto"/>
          <w:sz w:val="32"/>
          <w:szCs w:val="32"/>
        </w:rPr>
        <w:t>通知书。</w:t>
      </w:r>
    </w:p>
    <w:p w14:paraId="77BC3AF9">
      <w:pPr>
        <w:keepNext w:val="0"/>
        <w:keepLines w:val="0"/>
        <w:pageBreakBefore w:val="0"/>
        <w:widowControl/>
        <w:kinsoku/>
        <w:wordWrap/>
        <w:overflowPunct/>
        <w:topLinePunct w:val="0"/>
        <w:autoSpaceDE/>
        <w:autoSpaceDN/>
        <w:bidi w:val="0"/>
        <w:adjustRightInd/>
        <w:snapToGrid/>
        <w:spacing w:line="600" w:lineRule="exact"/>
        <w:ind w:left="0" w:firstLine="640" w:firstLineChars="200"/>
        <w:jc w:val="center"/>
        <w:textAlignment w:val="auto"/>
        <w:outlineLvl w:val="0"/>
        <w:rPr>
          <w:rFonts w:hint="default" w:ascii="Times New Roman" w:hAnsi="Times New Roman" w:eastAsia="方正公文小标宋" w:cs="Times New Roman"/>
          <w:b w:val="0"/>
          <w:bCs/>
          <w:color w:val="auto"/>
          <w:kern w:val="44"/>
          <w:sz w:val="36"/>
          <w:szCs w:val="36"/>
          <w:lang w:val="en-US" w:eastAsia="zh-CN" w:bidi="ar-SA"/>
        </w:rPr>
      </w:pPr>
      <w:r>
        <w:rPr>
          <w:rFonts w:hint="default" w:ascii="Times New Roman" w:hAnsi="Times New Roman" w:eastAsia="方正仿宋_GBK" w:cs="Times New Roman"/>
          <w:b w:val="0"/>
          <w:bCs/>
          <w:color w:val="auto"/>
          <w:sz w:val="32"/>
          <w:szCs w:val="32"/>
        </w:rPr>
        <w:br w:type="page"/>
      </w:r>
      <w:r>
        <w:rPr>
          <w:rFonts w:hint="default" w:ascii="Times New Roman" w:hAnsi="Times New Roman" w:eastAsia="方正公文小标宋" w:cs="Times New Roman"/>
          <w:b w:val="0"/>
          <w:bCs/>
          <w:color w:val="auto"/>
          <w:kern w:val="44"/>
          <w:sz w:val="36"/>
          <w:szCs w:val="36"/>
          <w:lang w:val="en-US" w:eastAsia="zh-CN" w:bidi="ar-SA"/>
        </w:rPr>
        <w:t>第四章 比选申请书编制要求</w:t>
      </w:r>
    </w:p>
    <w:p w14:paraId="17C65817">
      <w:pPr>
        <w:keepNext w:val="0"/>
        <w:keepLines w:val="0"/>
        <w:pageBreakBefore w:val="0"/>
        <w:widowControl/>
        <w:kinsoku/>
        <w:wordWrap/>
        <w:overflowPunct/>
        <w:topLinePunct w:val="0"/>
        <w:autoSpaceDE/>
        <w:autoSpaceDN/>
        <w:bidi w:val="0"/>
        <w:adjustRightInd/>
        <w:snapToGrid/>
        <w:spacing w:line="600" w:lineRule="exact"/>
        <w:ind w:left="0" w:firstLine="720" w:firstLineChars="200"/>
        <w:jc w:val="center"/>
        <w:textAlignment w:val="auto"/>
        <w:outlineLvl w:val="0"/>
        <w:rPr>
          <w:rFonts w:hint="default" w:ascii="Times New Roman" w:hAnsi="Times New Roman" w:eastAsia="方正公文小标宋" w:cs="Times New Roman"/>
          <w:b w:val="0"/>
          <w:bCs/>
          <w:color w:val="auto"/>
          <w:kern w:val="44"/>
          <w:sz w:val="36"/>
          <w:szCs w:val="36"/>
          <w:lang w:val="en-US" w:eastAsia="zh-CN" w:bidi="ar-SA"/>
        </w:rPr>
      </w:pPr>
    </w:p>
    <w:p w14:paraId="1CFD21BA">
      <w:pPr>
        <w:pageBreakBefore w:val="0"/>
        <w:tabs>
          <w:tab w:val="left" w:pos="600"/>
        </w:tabs>
        <w:kinsoku/>
        <w:overflowPunct/>
        <w:topLinePunct w:val="0"/>
        <w:autoSpaceDE/>
        <w:autoSpaceDN/>
        <w:bidi w:val="0"/>
        <w:adjustRightInd/>
        <w:snapToGrid/>
        <w:spacing w:line="600" w:lineRule="exact"/>
        <w:ind w:left="0" w:firstLine="640" w:firstLineChars="200"/>
        <w:jc w:val="left"/>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一、比选申请书应按 “比选申请书格式”（附后）进行编制，未规定格式的，由供应商根据实际情况自主编制。</w:t>
      </w:r>
    </w:p>
    <w:p w14:paraId="286A43C3">
      <w:pPr>
        <w:pageBreakBefore w:val="0"/>
        <w:tabs>
          <w:tab w:val="left" w:pos="600"/>
        </w:tabs>
        <w:kinsoku/>
        <w:overflowPunct/>
        <w:topLinePunct w:val="0"/>
        <w:autoSpaceDE/>
        <w:autoSpaceDN/>
        <w:bidi w:val="0"/>
        <w:adjustRightInd/>
        <w:snapToGrid/>
        <w:spacing w:line="600" w:lineRule="exact"/>
        <w:ind w:left="0" w:firstLine="640" w:firstLineChars="200"/>
        <w:jc w:val="left"/>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二、比选文件要求的证明材料必须提供，没有要求的证明文件，供应商认为需要提供的，也可以提供。</w:t>
      </w:r>
    </w:p>
    <w:p w14:paraId="26151A28">
      <w:pPr>
        <w:pageBreakBefore w:val="0"/>
        <w:tabs>
          <w:tab w:val="left" w:pos="600"/>
        </w:tabs>
        <w:kinsoku/>
        <w:overflowPunct/>
        <w:topLinePunct w:val="0"/>
        <w:autoSpaceDE/>
        <w:autoSpaceDN/>
        <w:bidi w:val="0"/>
        <w:adjustRightInd/>
        <w:snapToGrid/>
        <w:spacing w:line="600" w:lineRule="exact"/>
        <w:ind w:left="0" w:firstLine="640" w:firstLineChars="200"/>
        <w:jc w:val="left"/>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三、比选申请书应用A4纸制作并装订，不得涂改。</w:t>
      </w:r>
    </w:p>
    <w:p w14:paraId="4DA44867">
      <w:pPr>
        <w:pageBreakBefore w:val="0"/>
        <w:tabs>
          <w:tab w:val="left" w:pos="600"/>
        </w:tabs>
        <w:kinsoku/>
        <w:overflowPunct/>
        <w:topLinePunct w:val="0"/>
        <w:autoSpaceDE/>
        <w:autoSpaceDN/>
        <w:bidi w:val="0"/>
        <w:adjustRightInd/>
        <w:snapToGrid/>
        <w:spacing w:line="600" w:lineRule="exact"/>
        <w:ind w:left="0" w:firstLine="640" w:firstLineChars="200"/>
        <w:jc w:val="left"/>
        <w:rPr>
          <w:rFonts w:hint="default" w:ascii="Times New Roman" w:hAnsi="Times New Roman" w:eastAsia="方正仿宋_GBK" w:cs="Times New Roman"/>
          <w:b w:val="0"/>
          <w:bCs/>
          <w:color w:val="auto"/>
          <w:sz w:val="32"/>
          <w:szCs w:val="32"/>
          <w:lang w:val="en-US" w:eastAsia="zh-CN"/>
        </w:rPr>
      </w:pPr>
      <w:r>
        <w:rPr>
          <w:rFonts w:hint="default" w:ascii="Times New Roman" w:hAnsi="Times New Roman" w:eastAsia="方正仿宋_GBK" w:cs="Times New Roman"/>
          <w:b w:val="0"/>
          <w:bCs/>
          <w:color w:val="auto"/>
          <w:sz w:val="32"/>
          <w:szCs w:val="32"/>
          <w:lang w:val="en-US" w:eastAsia="zh-CN"/>
        </w:rPr>
        <w:t>四、比选申请书一式4份，其中正本1份、副本3份。正本须逐页加盖供应商公章并由法定代表人签字（或加盖法人章），副本可采用正本的复印件。</w:t>
      </w:r>
    </w:p>
    <w:p w14:paraId="0E62B106">
      <w:pPr>
        <w:pageBreakBefore w:val="0"/>
        <w:tabs>
          <w:tab w:val="left" w:pos="600"/>
        </w:tabs>
        <w:kinsoku/>
        <w:overflowPunct/>
        <w:topLinePunct w:val="0"/>
        <w:autoSpaceDE/>
        <w:autoSpaceDN/>
        <w:bidi w:val="0"/>
        <w:adjustRightInd/>
        <w:snapToGrid/>
        <w:spacing w:line="600" w:lineRule="exact"/>
        <w:ind w:firstLine="640" w:firstLineChars="200"/>
        <w:jc w:val="left"/>
        <w:rPr>
          <w:rFonts w:hint="default" w:ascii="Times New Roman" w:hAnsi="Times New Roman" w:eastAsia="仿宋_GB2312" w:cs="Times New Roman"/>
          <w:color w:val="auto"/>
          <w:sz w:val="28"/>
          <w:szCs w:val="28"/>
          <w:lang w:val="en-US" w:eastAsia="zh-CN"/>
        </w:rPr>
      </w:pPr>
      <w:r>
        <w:rPr>
          <w:rFonts w:hint="default" w:ascii="Times New Roman" w:hAnsi="Times New Roman" w:eastAsia="方正仿宋_GBK" w:cs="Times New Roman"/>
          <w:b w:val="0"/>
          <w:bCs/>
          <w:color w:val="auto"/>
          <w:sz w:val="32"/>
          <w:szCs w:val="32"/>
          <w:lang w:val="en-US" w:eastAsia="zh-CN"/>
        </w:rPr>
        <w:t>五、比选申请书须采用左侧长边胶装方式装订成册，装订必须牢固、整齐，不得使用活页夹或订书机，以确保文件在评审期间不散页、不脱落。</w:t>
      </w:r>
    </w:p>
    <w:p w14:paraId="27A68BEE">
      <w:pPr>
        <w:pStyle w:val="3"/>
        <w:pageBreakBefore w:val="0"/>
        <w:numPr>
          <w:ilvl w:val="0"/>
          <w:numId w:val="0"/>
        </w:numPr>
        <w:kinsoku/>
        <w:overflowPunct/>
        <w:topLinePunct w:val="0"/>
        <w:autoSpaceDE/>
        <w:autoSpaceDN/>
        <w:bidi w:val="0"/>
        <w:adjustRightInd/>
        <w:snapToGrid/>
        <w:spacing w:line="600" w:lineRule="exact"/>
        <w:ind w:leftChars="0"/>
        <w:jc w:val="both"/>
        <w:rPr>
          <w:rFonts w:ascii="Times New Roman" w:hAnsi="Times New Roman" w:eastAsia="宋体" w:cs="Times New Roman"/>
          <w:bCs/>
          <w:color w:val="auto"/>
          <w:szCs w:val="32"/>
        </w:rPr>
      </w:pPr>
      <w:r>
        <w:rPr>
          <w:rFonts w:hint="default" w:ascii="Times New Roman" w:hAnsi="Times New Roman" w:eastAsia="宋体" w:cs="Times New Roman"/>
          <w:b/>
          <w:bCs/>
          <w:color w:val="auto"/>
          <w:sz w:val="40"/>
          <w:szCs w:val="36"/>
          <w:highlight w:val="none"/>
          <w:lang w:val="en-US" w:eastAsia="zh-CN"/>
        </w:rPr>
        <w:br w:type="page"/>
      </w:r>
      <w:bookmarkStart w:id="50" w:name="_Toc3195"/>
      <w:r>
        <w:rPr>
          <w:rFonts w:hint="default" w:ascii="Times New Roman" w:hAnsi="Times New Roman" w:eastAsia="宋体" w:cs="Times New Roman"/>
          <w:bCs/>
          <w:color w:val="auto"/>
          <w:szCs w:val="32"/>
        </w:rPr>
        <w:t>1.</w:t>
      </w:r>
      <w:r>
        <w:rPr>
          <w:rFonts w:hint="default" w:ascii="Times New Roman" w:hAnsi="Times New Roman" w:eastAsia="宋体" w:cs="Times New Roman"/>
          <w:bCs/>
          <w:color w:val="auto"/>
          <w:szCs w:val="32"/>
          <w:lang w:val="en-US" w:eastAsia="zh-CN"/>
        </w:rPr>
        <w:t>比选</w:t>
      </w:r>
      <w:r>
        <w:rPr>
          <w:rFonts w:hint="default" w:ascii="Times New Roman" w:hAnsi="Times New Roman" w:eastAsia="宋体" w:cs="Times New Roman"/>
          <w:bCs/>
          <w:color w:val="auto"/>
          <w:szCs w:val="32"/>
        </w:rPr>
        <w:t>申请书封面</w:t>
      </w:r>
      <w:bookmarkEnd w:id="50"/>
    </w:p>
    <w:p w14:paraId="576CEA75">
      <w:pPr>
        <w:spacing w:line="360" w:lineRule="auto"/>
        <w:ind w:left="6300" w:leftChars="3000"/>
        <w:jc w:val="right"/>
        <w:rPr>
          <w:rFonts w:hint="default" w:ascii="Times New Roman" w:hAnsi="Times New Roman" w:eastAsia="宋体" w:cs="Times New Roman"/>
          <w:color w:val="auto"/>
          <w:sz w:val="32"/>
          <w:szCs w:val="32"/>
          <w:lang w:val="en-US" w:eastAsia="zh-CN"/>
        </w:rPr>
      </w:pPr>
      <w:r>
        <w:rPr>
          <w:rFonts w:hint="default" w:ascii="Times New Roman" w:hAnsi="Times New Roman" w:cs="Times New Roman"/>
          <w:color w:val="auto"/>
          <w:sz w:val="32"/>
          <w:szCs w:val="32"/>
        </w:rPr>
        <w:t>正本</w:t>
      </w:r>
      <w:r>
        <w:rPr>
          <w:rFonts w:hint="default" w:ascii="Times New Roman" w:hAnsi="Times New Roman" w:cs="Times New Roman"/>
          <w:color w:val="auto"/>
          <w:sz w:val="32"/>
          <w:szCs w:val="32"/>
          <w:lang w:val="en-US" w:eastAsia="zh-CN"/>
        </w:rPr>
        <w:t>或副本</w:t>
      </w:r>
    </w:p>
    <w:p w14:paraId="6F773F6A">
      <w:pPr>
        <w:autoSpaceDE w:val="0"/>
        <w:autoSpaceDN w:val="0"/>
        <w:adjustRightInd w:val="0"/>
        <w:spacing w:line="360" w:lineRule="auto"/>
        <w:jc w:val="center"/>
        <w:rPr>
          <w:rFonts w:ascii="Times New Roman" w:hAnsi="Times New Roman" w:cs="Times New Roman"/>
          <w:b/>
          <w:color w:val="auto"/>
          <w:spacing w:val="57"/>
          <w:kern w:val="0"/>
          <w:sz w:val="40"/>
          <w:szCs w:val="40"/>
        </w:rPr>
      </w:pPr>
    </w:p>
    <w:p w14:paraId="33DCB144">
      <w:pPr>
        <w:autoSpaceDE w:val="0"/>
        <w:autoSpaceDN w:val="0"/>
        <w:adjustRightInd w:val="0"/>
        <w:spacing w:line="360" w:lineRule="auto"/>
        <w:jc w:val="center"/>
        <w:rPr>
          <w:rFonts w:ascii="Times New Roman" w:hAnsi="Times New Roman" w:eastAsia="微软雅黑" w:cs="Times New Roman"/>
          <w:color w:val="auto"/>
          <w:spacing w:val="57"/>
          <w:kern w:val="0"/>
          <w:sz w:val="36"/>
          <w:szCs w:val="40"/>
        </w:rPr>
      </w:pPr>
      <w:r>
        <w:rPr>
          <w:rFonts w:hint="default" w:ascii="Times New Roman" w:hAnsi="Times New Roman" w:eastAsia="微软雅黑" w:cs="Times New Roman"/>
          <w:color w:val="auto"/>
          <w:spacing w:val="-16"/>
          <w:kern w:val="0"/>
          <w:sz w:val="42"/>
          <w:szCs w:val="42"/>
          <w:lang w:eastAsia="zh-CN"/>
        </w:rPr>
        <w:t>成都市</w:t>
      </w:r>
      <w:r>
        <w:rPr>
          <w:rFonts w:hint="default" w:ascii="Times New Roman" w:hAnsi="Times New Roman" w:eastAsia="微软雅黑" w:cs="Times New Roman"/>
          <w:color w:val="auto"/>
          <w:spacing w:val="-16"/>
          <w:kern w:val="0"/>
          <w:sz w:val="42"/>
          <w:szCs w:val="42"/>
          <w:lang w:val="en-US" w:eastAsia="zh-CN"/>
        </w:rPr>
        <w:t>羽毛球协</w:t>
      </w:r>
      <w:r>
        <w:rPr>
          <w:rFonts w:hint="default" w:ascii="Times New Roman" w:hAnsi="Times New Roman" w:eastAsia="微软雅黑" w:cs="Times New Roman"/>
          <w:color w:val="auto"/>
          <w:spacing w:val="-16"/>
          <w:kern w:val="0"/>
          <w:sz w:val="42"/>
          <w:szCs w:val="42"/>
          <w:lang w:eastAsia="zh-CN"/>
        </w:rPr>
        <w:t>会</w:t>
      </w:r>
      <w:r>
        <w:rPr>
          <w:rFonts w:hint="default" w:ascii="Times New Roman" w:hAnsi="Times New Roman" w:eastAsia="微软雅黑" w:cs="Times New Roman"/>
          <w:color w:val="auto"/>
          <w:spacing w:val="-16"/>
          <w:kern w:val="0"/>
          <w:sz w:val="42"/>
          <w:szCs w:val="42"/>
          <w:lang w:val="en-US" w:eastAsia="zh-CN"/>
        </w:rPr>
        <w:t>VI系统及吉祥物设计</w:t>
      </w:r>
      <w:r>
        <w:rPr>
          <w:rFonts w:hint="default" w:ascii="Times New Roman" w:hAnsi="Times New Roman" w:eastAsia="微软雅黑" w:cs="Times New Roman"/>
          <w:color w:val="auto"/>
          <w:spacing w:val="-16"/>
          <w:kern w:val="0"/>
          <w:sz w:val="42"/>
          <w:szCs w:val="42"/>
          <w:lang w:eastAsia="zh-CN"/>
        </w:rPr>
        <w:t>项目</w:t>
      </w:r>
    </w:p>
    <w:p w14:paraId="4C82F434">
      <w:pPr>
        <w:autoSpaceDE w:val="0"/>
        <w:autoSpaceDN w:val="0"/>
        <w:adjustRightInd w:val="0"/>
        <w:spacing w:line="360" w:lineRule="auto"/>
        <w:jc w:val="center"/>
        <w:rPr>
          <w:rFonts w:ascii="Times New Roman" w:hAnsi="Times New Roman" w:cs="Times New Roman"/>
          <w:b/>
          <w:color w:val="auto"/>
          <w:spacing w:val="57"/>
          <w:kern w:val="0"/>
          <w:sz w:val="40"/>
          <w:szCs w:val="40"/>
        </w:rPr>
      </w:pPr>
    </w:p>
    <w:p w14:paraId="4CCE286B">
      <w:pPr>
        <w:autoSpaceDE w:val="0"/>
        <w:autoSpaceDN w:val="0"/>
        <w:adjustRightInd w:val="0"/>
        <w:spacing w:line="360" w:lineRule="auto"/>
        <w:jc w:val="center"/>
        <w:rPr>
          <w:rFonts w:ascii="Times New Roman" w:hAnsi="Times New Roman" w:cs="Times New Roman"/>
          <w:b/>
          <w:color w:val="auto"/>
          <w:spacing w:val="57"/>
          <w:kern w:val="0"/>
          <w:sz w:val="40"/>
          <w:szCs w:val="40"/>
          <w:u w:val="single"/>
        </w:rPr>
      </w:pPr>
    </w:p>
    <w:p w14:paraId="34273FE7">
      <w:pPr>
        <w:autoSpaceDE w:val="0"/>
        <w:autoSpaceDN w:val="0"/>
        <w:adjustRightInd w:val="0"/>
        <w:spacing w:line="360" w:lineRule="auto"/>
        <w:jc w:val="center"/>
        <w:rPr>
          <w:rFonts w:ascii="Times New Roman" w:hAnsi="Times New Roman" w:eastAsia="微软雅黑" w:cs="Times New Roman"/>
          <w:bCs/>
          <w:color w:val="auto"/>
          <w:kern w:val="0"/>
          <w:sz w:val="84"/>
          <w:szCs w:val="84"/>
          <w:lang w:val="zh-CN"/>
        </w:rPr>
      </w:pPr>
      <w:r>
        <w:rPr>
          <w:rFonts w:hint="default" w:ascii="Times New Roman" w:hAnsi="Times New Roman" w:eastAsia="微软雅黑" w:cs="Times New Roman"/>
          <w:bCs/>
          <w:color w:val="auto"/>
          <w:kern w:val="0"/>
          <w:sz w:val="84"/>
          <w:szCs w:val="84"/>
          <w:lang w:val="en-US" w:eastAsia="zh-CN"/>
        </w:rPr>
        <w:t>比选</w:t>
      </w:r>
      <w:r>
        <w:rPr>
          <w:rFonts w:hint="default" w:ascii="Times New Roman" w:hAnsi="Times New Roman" w:eastAsia="微软雅黑" w:cs="Times New Roman"/>
          <w:bCs/>
          <w:color w:val="auto"/>
          <w:kern w:val="0"/>
          <w:sz w:val="84"/>
          <w:szCs w:val="84"/>
          <w:lang w:val="zh-CN"/>
        </w:rPr>
        <w:t>申请书</w:t>
      </w:r>
    </w:p>
    <w:p w14:paraId="7B822B9B">
      <w:pPr>
        <w:autoSpaceDE w:val="0"/>
        <w:autoSpaceDN w:val="0"/>
        <w:adjustRightInd w:val="0"/>
        <w:spacing w:line="360" w:lineRule="auto"/>
        <w:jc w:val="center"/>
        <w:rPr>
          <w:rFonts w:ascii="Times New Roman" w:hAnsi="Times New Roman" w:cs="Times New Roman"/>
          <w:color w:val="auto"/>
          <w:kern w:val="0"/>
          <w:sz w:val="32"/>
          <w:szCs w:val="32"/>
          <w:lang w:val="zh-CN"/>
        </w:rPr>
      </w:pPr>
    </w:p>
    <w:p w14:paraId="094C8AD9">
      <w:pPr>
        <w:autoSpaceDE w:val="0"/>
        <w:autoSpaceDN w:val="0"/>
        <w:adjustRightInd w:val="0"/>
        <w:spacing w:line="360" w:lineRule="auto"/>
        <w:rPr>
          <w:rFonts w:ascii="Times New Roman" w:hAnsi="Times New Roman" w:cs="Times New Roman"/>
          <w:b/>
          <w:color w:val="auto"/>
          <w:kern w:val="0"/>
          <w:sz w:val="32"/>
          <w:szCs w:val="32"/>
        </w:rPr>
      </w:pPr>
    </w:p>
    <w:p w14:paraId="1F156CC5">
      <w:pPr>
        <w:autoSpaceDE w:val="0"/>
        <w:autoSpaceDN w:val="0"/>
        <w:adjustRightInd w:val="0"/>
        <w:spacing w:line="360" w:lineRule="auto"/>
        <w:ind w:left="1050" w:leftChars="500"/>
        <w:rPr>
          <w:rFonts w:ascii="Times New Roman" w:hAnsi="Times New Roman" w:cs="Times New Roman"/>
          <w:b/>
          <w:color w:val="auto"/>
          <w:sz w:val="32"/>
          <w:szCs w:val="32"/>
        </w:rPr>
      </w:pPr>
      <w:r>
        <w:rPr>
          <w:rFonts w:hint="default" w:ascii="Times New Roman" w:hAnsi="Times New Roman" w:cs="Times New Roman"/>
          <w:b/>
          <w:color w:val="auto"/>
          <w:kern w:val="0"/>
          <w:sz w:val="32"/>
          <w:szCs w:val="32"/>
          <w:lang w:val="en-US" w:eastAsia="zh-CN"/>
        </w:rPr>
        <w:t>供应商</w:t>
      </w:r>
      <w:r>
        <w:rPr>
          <w:rFonts w:hint="default" w:ascii="Times New Roman" w:hAnsi="Times New Roman" w:cs="Times New Roman"/>
          <w:b/>
          <w:color w:val="auto"/>
          <w:kern w:val="0"/>
          <w:sz w:val="32"/>
          <w:szCs w:val="32"/>
          <w:lang w:val="zh-CN"/>
        </w:rPr>
        <w:t>名称：</w:t>
      </w:r>
      <w:r>
        <w:rPr>
          <w:rFonts w:hint="default" w:ascii="Times New Roman" w:hAnsi="Times New Roman" w:cs="Times New Roman"/>
          <w:b/>
          <w:color w:val="auto"/>
          <w:sz w:val="32"/>
          <w:szCs w:val="32"/>
          <w:u w:val="single"/>
        </w:rPr>
        <w:t xml:space="preserve"> </w:t>
      </w:r>
      <w:r>
        <w:rPr>
          <w:rFonts w:hint="default" w:ascii="Times New Roman" w:hAnsi="Times New Roman" w:cs="Times New Roman"/>
          <w:b/>
          <w:color w:val="auto"/>
          <w:sz w:val="32"/>
          <w:szCs w:val="32"/>
          <w:u w:val="single"/>
          <w:lang w:val="en-US" w:eastAsia="zh-CN"/>
        </w:rPr>
        <w:t xml:space="preserve">  </w:t>
      </w:r>
      <w:r>
        <w:rPr>
          <w:rFonts w:hint="default" w:ascii="Times New Roman" w:hAnsi="Times New Roman" w:cs="Times New Roman"/>
          <w:b/>
          <w:color w:val="auto"/>
          <w:sz w:val="32"/>
          <w:szCs w:val="32"/>
          <w:u w:val="single"/>
        </w:rPr>
        <w:t xml:space="preserve">（全称并加盖单位公章）    </w:t>
      </w:r>
    </w:p>
    <w:p w14:paraId="25F7B3A9">
      <w:pPr>
        <w:autoSpaceDE w:val="0"/>
        <w:autoSpaceDN w:val="0"/>
        <w:adjustRightInd w:val="0"/>
        <w:spacing w:line="360" w:lineRule="auto"/>
        <w:ind w:left="1050" w:leftChars="500" w:firstLine="420"/>
        <w:rPr>
          <w:rFonts w:ascii="Times New Roman" w:hAnsi="Times New Roman" w:cs="Times New Roman"/>
          <w:b/>
          <w:color w:val="auto"/>
          <w:kern w:val="0"/>
          <w:sz w:val="32"/>
          <w:szCs w:val="32"/>
          <w:lang w:val="zh-CN"/>
        </w:rPr>
      </w:pPr>
    </w:p>
    <w:p w14:paraId="1EC16B9A">
      <w:pPr>
        <w:autoSpaceDE w:val="0"/>
        <w:autoSpaceDN w:val="0"/>
        <w:adjustRightInd w:val="0"/>
        <w:spacing w:line="360" w:lineRule="auto"/>
        <w:ind w:left="1050" w:leftChars="500"/>
        <w:rPr>
          <w:rFonts w:ascii="Times New Roman" w:hAnsi="Times New Roman" w:cs="Times New Roman"/>
          <w:b/>
          <w:color w:val="auto"/>
          <w:sz w:val="32"/>
          <w:szCs w:val="32"/>
          <w:u w:val="single"/>
        </w:rPr>
      </w:pPr>
      <w:r>
        <w:rPr>
          <w:rFonts w:hint="default" w:ascii="Times New Roman" w:hAnsi="Times New Roman" w:cs="Times New Roman"/>
          <w:b/>
          <w:color w:val="auto"/>
          <w:kern w:val="0"/>
          <w:sz w:val="32"/>
          <w:szCs w:val="32"/>
        </w:rPr>
        <w:t>参选</w:t>
      </w:r>
      <w:r>
        <w:rPr>
          <w:rFonts w:hint="default" w:ascii="Times New Roman" w:hAnsi="Times New Roman" w:cs="Times New Roman"/>
          <w:b/>
          <w:color w:val="auto"/>
          <w:sz w:val="32"/>
          <w:szCs w:val="32"/>
        </w:rPr>
        <w:t>时间</w:t>
      </w:r>
      <w:r>
        <w:rPr>
          <w:rFonts w:hint="default" w:ascii="Times New Roman" w:hAnsi="Times New Roman" w:cs="Times New Roman"/>
          <w:b/>
          <w:color w:val="auto"/>
          <w:kern w:val="0"/>
          <w:sz w:val="32"/>
          <w:szCs w:val="32"/>
          <w:lang w:val="zh-CN"/>
        </w:rPr>
        <w:t>：</w:t>
      </w:r>
      <w:r>
        <w:rPr>
          <w:rFonts w:hint="default" w:ascii="Times New Roman" w:hAnsi="Times New Roman" w:cs="Times New Roman"/>
          <w:b/>
          <w:color w:val="auto"/>
          <w:sz w:val="32"/>
          <w:szCs w:val="32"/>
          <w:u w:val="single"/>
        </w:rPr>
        <w:t xml:space="preserve">          </w:t>
      </w:r>
      <w:r>
        <w:rPr>
          <w:rFonts w:ascii="Times New Roman" w:hAnsi="Times New Roman" w:cs="Times New Roman"/>
          <w:b/>
          <w:color w:val="auto"/>
          <w:sz w:val="32"/>
          <w:szCs w:val="32"/>
          <w:u w:val="single"/>
        </w:rPr>
        <w:t xml:space="preserve">       </w:t>
      </w:r>
      <w:r>
        <w:rPr>
          <w:rFonts w:hint="default" w:ascii="Times New Roman" w:hAnsi="Times New Roman" w:cs="Times New Roman"/>
          <w:b/>
          <w:color w:val="auto"/>
          <w:sz w:val="32"/>
          <w:szCs w:val="32"/>
          <w:u w:val="single"/>
        </w:rPr>
        <w:t xml:space="preserve">          </w:t>
      </w:r>
    </w:p>
    <w:p w14:paraId="1B8C1426">
      <w:pPr>
        <w:autoSpaceDE w:val="0"/>
        <w:autoSpaceDN w:val="0"/>
        <w:adjustRightInd w:val="0"/>
        <w:spacing w:line="360" w:lineRule="auto"/>
        <w:ind w:left="1050" w:leftChars="500" w:firstLine="420"/>
        <w:rPr>
          <w:rFonts w:ascii="Times New Roman" w:hAnsi="Times New Roman" w:cs="Times New Roman"/>
          <w:b/>
          <w:color w:val="auto"/>
          <w:kern w:val="0"/>
          <w:sz w:val="32"/>
          <w:szCs w:val="32"/>
        </w:rPr>
      </w:pPr>
      <w:r>
        <w:rPr>
          <w:rFonts w:hint="default" w:ascii="Times New Roman" w:hAnsi="Times New Roman" w:cs="Times New Roman"/>
          <w:b/>
          <w:color w:val="auto"/>
          <w:kern w:val="0"/>
          <w:sz w:val="32"/>
          <w:szCs w:val="32"/>
        </w:rPr>
        <w:t xml:space="preserve">    </w:t>
      </w:r>
    </w:p>
    <w:p w14:paraId="62617A34">
      <w:pPr>
        <w:autoSpaceDE w:val="0"/>
        <w:autoSpaceDN w:val="0"/>
        <w:adjustRightInd w:val="0"/>
        <w:spacing w:line="360" w:lineRule="auto"/>
        <w:ind w:left="1050" w:leftChars="500"/>
        <w:rPr>
          <w:rFonts w:ascii="Times New Roman" w:hAnsi="Times New Roman" w:cs="Times New Roman"/>
          <w:b/>
          <w:color w:val="auto"/>
          <w:kern w:val="0"/>
          <w:sz w:val="32"/>
          <w:szCs w:val="32"/>
          <w:lang w:val="zh-CN"/>
        </w:rPr>
      </w:pPr>
      <w:r>
        <w:rPr>
          <w:rFonts w:hint="default" w:ascii="Times New Roman" w:hAnsi="Times New Roman" w:cs="Times New Roman"/>
          <w:b/>
          <w:color w:val="auto"/>
          <w:kern w:val="0"/>
          <w:sz w:val="32"/>
          <w:szCs w:val="32"/>
        </w:rPr>
        <w:t>联 系 人</w:t>
      </w:r>
      <w:r>
        <w:rPr>
          <w:rFonts w:hint="default" w:ascii="Times New Roman" w:hAnsi="Times New Roman" w:cs="Times New Roman"/>
          <w:b/>
          <w:color w:val="auto"/>
          <w:kern w:val="0"/>
          <w:sz w:val="32"/>
          <w:szCs w:val="32"/>
          <w:lang w:val="zh-CN"/>
        </w:rPr>
        <w:t>：</w:t>
      </w:r>
      <w:r>
        <w:rPr>
          <w:rFonts w:hint="default" w:ascii="Times New Roman" w:hAnsi="Times New Roman" w:cs="Times New Roman"/>
          <w:b/>
          <w:color w:val="auto"/>
          <w:kern w:val="0"/>
          <w:sz w:val="32"/>
          <w:szCs w:val="32"/>
          <w:u w:val="single"/>
        </w:rPr>
        <w:t xml:space="preserve">  </w:t>
      </w:r>
      <w:r>
        <w:rPr>
          <w:rFonts w:ascii="Times New Roman" w:hAnsi="Times New Roman" w:cs="Times New Roman"/>
          <w:b/>
          <w:color w:val="auto"/>
          <w:kern w:val="0"/>
          <w:sz w:val="32"/>
          <w:szCs w:val="32"/>
          <w:u w:val="single"/>
        </w:rPr>
        <w:t xml:space="preserve">     </w:t>
      </w:r>
      <w:r>
        <w:rPr>
          <w:rFonts w:hint="default" w:ascii="Times New Roman" w:hAnsi="Times New Roman" w:cs="Times New Roman"/>
          <w:b/>
          <w:color w:val="auto"/>
          <w:kern w:val="0"/>
          <w:sz w:val="32"/>
          <w:szCs w:val="32"/>
          <w:u w:val="single"/>
        </w:rPr>
        <w:t xml:space="preserve">                    </w:t>
      </w:r>
    </w:p>
    <w:p w14:paraId="4A3AF646">
      <w:pPr>
        <w:autoSpaceDE w:val="0"/>
        <w:autoSpaceDN w:val="0"/>
        <w:adjustRightInd w:val="0"/>
        <w:spacing w:line="360" w:lineRule="auto"/>
        <w:ind w:left="1050" w:leftChars="500" w:firstLine="420"/>
        <w:rPr>
          <w:rFonts w:ascii="Times New Roman" w:hAnsi="Times New Roman" w:cs="Times New Roman"/>
          <w:b/>
          <w:color w:val="auto"/>
          <w:kern w:val="0"/>
          <w:sz w:val="32"/>
          <w:szCs w:val="32"/>
        </w:rPr>
      </w:pPr>
      <w:r>
        <w:rPr>
          <w:rFonts w:hint="default" w:ascii="Times New Roman" w:hAnsi="Times New Roman" w:cs="Times New Roman"/>
          <w:b/>
          <w:color w:val="auto"/>
          <w:kern w:val="0"/>
          <w:sz w:val="32"/>
          <w:szCs w:val="32"/>
        </w:rPr>
        <w:t xml:space="preserve">      </w:t>
      </w:r>
    </w:p>
    <w:p w14:paraId="389AB1EF">
      <w:pPr>
        <w:autoSpaceDE w:val="0"/>
        <w:autoSpaceDN w:val="0"/>
        <w:adjustRightInd w:val="0"/>
        <w:spacing w:line="360" w:lineRule="auto"/>
        <w:ind w:left="1050" w:leftChars="500"/>
        <w:rPr>
          <w:rFonts w:ascii="Times New Roman" w:hAnsi="Times New Roman" w:cs="Times New Roman"/>
          <w:b/>
          <w:color w:val="auto"/>
          <w:kern w:val="0"/>
          <w:sz w:val="32"/>
          <w:szCs w:val="32"/>
          <w:u w:val="single"/>
        </w:rPr>
      </w:pPr>
      <w:r>
        <w:rPr>
          <w:rFonts w:hint="default" w:ascii="Times New Roman" w:hAnsi="Times New Roman" w:cs="Times New Roman"/>
          <w:b/>
          <w:color w:val="auto"/>
          <w:kern w:val="0"/>
          <w:sz w:val="32"/>
          <w:szCs w:val="32"/>
        </w:rPr>
        <w:t>联系</w:t>
      </w:r>
      <w:r>
        <w:rPr>
          <w:rFonts w:hint="default" w:ascii="Times New Roman" w:hAnsi="Times New Roman" w:cs="Times New Roman"/>
          <w:b/>
          <w:color w:val="auto"/>
          <w:kern w:val="0"/>
          <w:sz w:val="32"/>
          <w:szCs w:val="32"/>
          <w:lang w:val="zh-CN"/>
        </w:rPr>
        <w:t>电话：</w:t>
      </w:r>
      <w:r>
        <w:rPr>
          <w:rFonts w:hint="default" w:ascii="Times New Roman" w:hAnsi="Times New Roman" w:cs="Times New Roman"/>
          <w:b/>
          <w:color w:val="auto"/>
          <w:kern w:val="0"/>
          <w:sz w:val="32"/>
          <w:szCs w:val="32"/>
          <w:u w:val="single"/>
        </w:rPr>
        <w:t xml:space="preserve">   </w:t>
      </w:r>
      <w:r>
        <w:rPr>
          <w:rFonts w:ascii="Times New Roman" w:hAnsi="Times New Roman" w:cs="Times New Roman"/>
          <w:b/>
          <w:color w:val="auto"/>
          <w:kern w:val="0"/>
          <w:sz w:val="32"/>
          <w:szCs w:val="32"/>
          <w:u w:val="single"/>
        </w:rPr>
        <w:t xml:space="preserve">        </w:t>
      </w:r>
      <w:r>
        <w:rPr>
          <w:rFonts w:hint="default" w:ascii="Times New Roman" w:hAnsi="Times New Roman" w:cs="Times New Roman"/>
          <w:b/>
          <w:color w:val="auto"/>
          <w:kern w:val="0"/>
          <w:sz w:val="32"/>
          <w:szCs w:val="32"/>
          <w:u w:val="single"/>
        </w:rPr>
        <w:t xml:space="preserve">                </w:t>
      </w:r>
    </w:p>
    <w:p w14:paraId="4DF1D27B">
      <w:pPr>
        <w:spacing w:line="360" w:lineRule="auto"/>
        <w:jc w:val="center"/>
        <w:rPr>
          <w:rFonts w:ascii="Times New Roman" w:hAnsi="Times New Roman" w:cs="Times New Roman"/>
          <w:color w:val="auto"/>
          <w:sz w:val="28"/>
          <w:szCs w:val="28"/>
        </w:rPr>
      </w:pPr>
    </w:p>
    <w:p w14:paraId="4A38E953">
      <w:pPr>
        <w:pStyle w:val="3"/>
        <w:numPr>
          <w:ilvl w:val="0"/>
          <w:numId w:val="6"/>
        </w:numPr>
        <w:rPr>
          <w:rFonts w:hint="default" w:ascii="Times New Roman" w:hAnsi="Times New Roman" w:eastAsia="宋体" w:cs="Times New Roman"/>
          <w:bCs/>
          <w:color w:val="auto"/>
          <w:szCs w:val="32"/>
          <w:lang w:val="en-US" w:eastAsia="zh-CN"/>
        </w:rPr>
      </w:pPr>
      <w:r>
        <w:rPr>
          <w:rFonts w:hint="default" w:ascii="Times New Roman" w:hAnsi="Times New Roman" w:eastAsia="宋体" w:cs="Times New Roman"/>
          <w:bCs/>
          <w:color w:val="auto"/>
          <w:szCs w:val="32"/>
        </w:rPr>
        <w:br w:type="page"/>
      </w:r>
      <w:bookmarkStart w:id="51" w:name="_Toc30340"/>
      <w:r>
        <w:rPr>
          <w:rFonts w:hint="default" w:ascii="Times New Roman" w:hAnsi="Times New Roman" w:eastAsia="宋体" w:cs="Times New Roman"/>
          <w:bCs/>
          <w:color w:val="auto"/>
          <w:szCs w:val="32"/>
          <w:lang w:val="en-US" w:eastAsia="zh-CN"/>
        </w:rPr>
        <w:t>承诺函</w:t>
      </w:r>
    </w:p>
    <w:p w14:paraId="355D1EF4">
      <w:pPr>
        <w:spacing w:line="360" w:lineRule="auto"/>
        <w:jc w:val="center"/>
        <w:rPr>
          <w:rFonts w:hint="default" w:ascii="Times New Roman" w:hAnsi="Times New Roman" w:cs="Times New Roman"/>
          <w:b/>
          <w:bCs/>
          <w:color w:val="auto"/>
          <w:sz w:val="36"/>
          <w:szCs w:val="36"/>
          <w:lang w:val="en-US" w:eastAsia="zh-CN"/>
        </w:rPr>
      </w:pPr>
      <w:r>
        <w:rPr>
          <w:rFonts w:hint="default" w:ascii="Times New Roman" w:hAnsi="Times New Roman" w:cs="Times New Roman"/>
          <w:b/>
          <w:bCs/>
          <w:color w:val="auto"/>
          <w:sz w:val="36"/>
          <w:szCs w:val="36"/>
          <w:lang w:val="en-US" w:eastAsia="zh-CN"/>
        </w:rPr>
        <w:t>承诺函</w:t>
      </w:r>
    </w:p>
    <w:p w14:paraId="56ABE6E3">
      <w:pPr>
        <w:keepNext w:val="0"/>
        <w:keepLines w:val="0"/>
        <w:pageBreakBefore w:val="0"/>
        <w:kinsoku/>
        <w:wordWrap w:val="0"/>
        <w:overflowPunct/>
        <w:topLinePunct w:val="0"/>
        <w:autoSpaceDE w:val="0"/>
        <w:autoSpaceDN w:val="0"/>
        <w:bidi w:val="0"/>
        <w:adjustRightInd w:val="0"/>
        <w:snapToGrid/>
        <w:spacing w:line="360" w:lineRule="auto"/>
        <w:ind w:right="0"/>
        <w:jc w:val="both"/>
        <w:textAlignment w:val="auto"/>
        <w:outlineLvl w:val="9"/>
        <w:rPr>
          <w:rFonts w:hint="default" w:ascii="Times New Roman" w:hAnsi="Times New Roman" w:eastAsia="仿宋" w:cs="Times New Roman"/>
          <w:b w:val="0"/>
          <w:bCs w:val="0"/>
          <w:color w:val="auto"/>
          <w:sz w:val="28"/>
          <w:szCs w:val="28"/>
          <w:highlight w:val="none"/>
          <w:u w:val="single"/>
          <w:lang w:eastAsia="zh-CN"/>
        </w:rPr>
      </w:pPr>
      <w:r>
        <w:rPr>
          <w:rFonts w:hint="default" w:ascii="Times New Roman" w:hAnsi="Times New Roman" w:eastAsia="方正仿宋_GBK" w:cs="Times New Roman"/>
          <w:b w:val="0"/>
          <w:bCs w:val="0"/>
          <w:color w:val="auto"/>
          <w:sz w:val="28"/>
          <w:szCs w:val="28"/>
          <w:u w:val="single"/>
          <w:lang w:val="en-US" w:eastAsia="zh-CN"/>
        </w:rPr>
        <w:t>成都市羽毛球协会</w:t>
      </w:r>
      <w:r>
        <w:rPr>
          <w:rFonts w:hint="default" w:ascii="Times New Roman" w:hAnsi="Times New Roman" w:eastAsia="方正仿宋_GBK" w:cs="Times New Roman"/>
          <w:b w:val="0"/>
          <w:bCs w:val="0"/>
          <w:color w:val="auto"/>
          <w:sz w:val="28"/>
          <w:szCs w:val="28"/>
          <w:u w:val="none"/>
          <w:lang w:val="en-US" w:eastAsia="zh-CN"/>
        </w:rPr>
        <w:t>：</w:t>
      </w:r>
    </w:p>
    <w:p w14:paraId="47D3A4E4">
      <w:pPr>
        <w:keepNext w:val="0"/>
        <w:keepLines w:val="0"/>
        <w:pageBreakBefore w:val="0"/>
        <w:widowControl/>
        <w:kinsoku/>
        <w:wordWrap w:val="0"/>
        <w:overflowPunct/>
        <w:topLinePunct w:val="0"/>
        <w:bidi w:val="0"/>
        <w:snapToGrid/>
        <w:spacing w:line="360" w:lineRule="auto"/>
        <w:ind w:left="0" w:leftChars="0" w:firstLine="560" w:firstLineChars="200"/>
        <w:jc w:val="both"/>
        <w:textAlignment w:val="auto"/>
        <w:outlineLvl w:val="9"/>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我公司作为本次</w:t>
      </w:r>
      <w:r>
        <w:rPr>
          <w:rFonts w:hint="default" w:ascii="Times New Roman" w:hAnsi="Times New Roman" w:eastAsia="仿宋" w:cs="Times New Roman"/>
          <w:color w:val="auto"/>
          <w:sz w:val="28"/>
          <w:szCs w:val="28"/>
          <w:highlight w:val="none"/>
          <w:lang w:val="en-US" w:eastAsia="zh-CN"/>
        </w:rPr>
        <w:t>比选项目</w:t>
      </w:r>
      <w:r>
        <w:rPr>
          <w:rFonts w:hint="default" w:ascii="Times New Roman" w:hAnsi="Times New Roman" w:eastAsia="仿宋" w:cs="Times New Roman"/>
          <w:color w:val="auto"/>
          <w:sz w:val="28"/>
          <w:szCs w:val="28"/>
          <w:highlight w:val="none"/>
        </w:rPr>
        <w:t>的</w:t>
      </w:r>
      <w:r>
        <w:rPr>
          <w:rFonts w:hint="default" w:ascii="Times New Roman" w:hAnsi="Times New Roman" w:eastAsia="仿宋" w:cs="Times New Roman"/>
          <w:color w:val="auto"/>
          <w:sz w:val="28"/>
          <w:szCs w:val="28"/>
          <w:highlight w:val="none"/>
          <w:lang w:val="en-US" w:eastAsia="zh-CN"/>
        </w:rPr>
        <w:t>供应商</w:t>
      </w:r>
      <w:r>
        <w:rPr>
          <w:rFonts w:hint="default" w:ascii="Times New Roman" w:hAnsi="Times New Roman" w:eastAsia="仿宋" w:cs="Times New Roman"/>
          <w:color w:val="auto"/>
          <w:sz w:val="28"/>
          <w:szCs w:val="28"/>
          <w:highlight w:val="none"/>
        </w:rPr>
        <w:t>，根据要求，现郑重承诺</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声明如下：</w:t>
      </w:r>
    </w:p>
    <w:p w14:paraId="5E49EDDD">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具有与履行合同相适应的经营范围；</w:t>
      </w:r>
    </w:p>
    <w:p w14:paraId="327E1CDC">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lang w:val="en-US" w:eastAsia="zh-CN"/>
        </w:rPr>
        <w:t>具有履行合同所必需的设施设备和专业技术能力；</w:t>
      </w:r>
    </w:p>
    <w:p w14:paraId="47D6B871">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lang w:val="en-US" w:eastAsia="zh-CN"/>
        </w:rPr>
        <w:t>具有良好的商业信誉，独立、健全的财务管理、会计核算和资产管理制度，依法缴纳税收和社会保障资金的良好记录；</w:t>
      </w:r>
    </w:p>
    <w:p w14:paraId="37968C11">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lang w:val="en-US" w:eastAsia="zh-CN"/>
        </w:rPr>
        <w:t>近三年内无重大违法记录，通过年检或按要求履行年度报告公示义务，信用状况良好，未被列入经营异常名录或者严重违法企业名单；</w:t>
      </w:r>
    </w:p>
    <w:p w14:paraId="1A639196">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rPr>
        <w:t>符合国家法律、法规规定以及根据项目要求设定的其它特殊资格条件</w:t>
      </w:r>
      <w:r>
        <w:rPr>
          <w:rFonts w:hint="default" w:ascii="Times New Roman" w:hAnsi="Times New Roman" w:eastAsia="仿宋" w:cs="Times New Roman"/>
          <w:b w:val="0"/>
          <w:bCs w:val="0"/>
          <w:color w:val="auto"/>
          <w:sz w:val="28"/>
          <w:szCs w:val="28"/>
          <w:highlight w:val="none"/>
          <w:lang w:eastAsia="zh-CN"/>
        </w:rPr>
        <w:t>。</w:t>
      </w:r>
    </w:p>
    <w:p w14:paraId="09B2B2B8">
      <w:pPr>
        <w:keepNext w:val="0"/>
        <w:keepLines w:val="0"/>
        <w:pageBreakBefore w:val="0"/>
        <w:widowControl/>
        <w:numPr>
          <w:ilvl w:val="0"/>
          <w:numId w:val="7"/>
        </w:numPr>
        <w:kinsoku/>
        <w:wordWrap w:val="0"/>
        <w:overflowPunct/>
        <w:topLinePunct w:val="0"/>
        <w:autoSpaceDE/>
        <w:autoSpaceDN/>
        <w:bidi w:val="0"/>
        <w:adjustRightInd/>
        <w:snapToGrid/>
        <w:spacing w:line="360" w:lineRule="auto"/>
        <w:ind w:firstLine="560" w:firstLineChars="200"/>
        <w:jc w:val="both"/>
        <w:textAlignment w:val="auto"/>
        <w:outlineLvl w:val="9"/>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rPr>
        <w:t>为本项目所提供的设计方案（包括但不限于吉祥物）均为原创，未侵犯任何第三方的知识产权。如因设计方案引发知识产权纠纷，由我公司承担全部法律责任。</w:t>
      </w:r>
    </w:p>
    <w:p w14:paraId="1271AA94">
      <w:pPr>
        <w:keepNext w:val="0"/>
        <w:keepLines w:val="0"/>
        <w:pageBreakBefore w:val="0"/>
        <w:widowControl/>
        <w:kinsoku/>
        <w:wordWrap w:val="0"/>
        <w:overflowPunct/>
        <w:topLinePunct w:val="0"/>
        <w:bidi w:val="0"/>
        <w:snapToGrid/>
        <w:spacing w:line="360" w:lineRule="auto"/>
        <w:ind w:left="0" w:leftChars="0" w:firstLine="560" w:firstLineChars="200"/>
        <w:jc w:val="both"/>
        <w:textAlignment w:val="auto"/>
        <w:outlineLvl w:val="9"/>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本公司对上述承诺的内容事项真实性、合法性负责。如经查实上述承诺的内容事项存在虚假，我公司自愿接受以提供虚假材料谋取</w:t>
      </w:r>
      <w:r>
        <w:rPr>
          <w:rFonts w:hint="default" w:ascii="Times New Roman" w:hAnsi="Times New Roman" w:eastAsia="仿宋" w:cs="Times New Roman"/>
          <w:color w:val="auto"/>
          <w:sz w:val="28"/>
          <w:szCs w:val="28"/>
          <w:highlight w:val="none"/>
          <w:lang w:val="en-US" w:eastAsia="zh-CN"/>
        </w:rPr>
        <w:t>中选</w:t>
      </w:r>
      <w:r>
        <w:rPr>
          <w:rFonts w:hint="default" w:ascii="Times New Roman" w:hAnsi="Times New Roman" w:eastAsia="仿宋" w:cs="Times New Roman"/>
          <w:color w:val="auto"/>
          <w:sz w:val="28"/>
          <w:szCs w:val="28"/>
          <w:highlight w:val="none"/>
        </w:rPr>
        <w:t>所带来的所有法律责任。</w:t>
      </w:r>
    </w:p>
    <w:p w14:paraId="684159A8">
      <w:pPr>
        <w:spacing w:line="360" w:lineRule="auto"/>
        <w:ind w:firstLine="0" w:firstLineChars="0"/>
        <w:rPr>
          <w:rFonts w:hint="default" w:ascii="Times New Roman" w:hAnsi="Times New Roman" w:eastAsia="仿宋" w:cs="Times New Roman"/>
          <w:color w:val="auto"/>
          <w:sz w:val="28"/>
          <w:szCs w:val="28"/>
          <w:lang w:val="en-US" w:eastAsia="zh-CN"/>
        </w:rPr>
      </w:pPr>
    </w:p>
    <w:p w14:paraId="0CB13255">
      <w:pPr>
        <w:spacing w:line="360" w:lineRule="auto"/>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法定代表人或授权代表签字：</w:t>
      </w:r>
      <w:r>
        <w:rPr>
          <w:rFonts w:hint="default" w:ascii="Times New Roman" w:hAnsi="Times New Roman" w:eastAsia="仿宋" w:cs="Times New Roman"/>
          <w:color w:val="auto"/>
          <w:sz w:val="28"/>
          <w:szCs w:val="28"/>
          <w:u w:val="single"/>
        </w:rPr>
        <w:t xml:space="preserve">                        </w:t>
      </w:r>
    </w:p>
    <w:p w14:paraId="44E4CE16">
      <w:pPr>
        <w:spacing w:line="360" w:lineRule="auto"/>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日期：</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年</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月</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p>
    <w:p w14:paraId="0E9A4986">
      <w:pPr>
        <w:spacing w:line="360" w:lineRule="auto"/>
        <w:ind w:firstLine="0" w:firstLineChars="0"/>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供应商</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（全称并加盖单位公章）</w:t>
      </w:r>
    </w:p>
    <w:p w14:paraId="42D1CF89">
      <w:pPr>
        <w:spacing w:line="360" w:lineRule="auto"/>
        <w:jc w:val="center"/>
        <w:rPr>
          <w:rFonts w:hint="default" w:ascii="Times New Roman" w:hAnsi="Times New Roman" w:eastAsia="宋体" w:cs="Times New Roman"/>
          <w:b/>
          <w:bCs/>
          <w:color w:val="auto"/>
          <w:sz w:val="36"/>
          <w:szCs w:val="36"/>
          <w:lang w:val="en-US" w:eastAsia="zh-CN"/>
        </w:rPr>
      </w:pPr>
      <w:r>
        <w:rPr>
          <w:rFonts w:hint="default" w:ascii="Times New Roman" w:hAnsi="Times New Roman" w:eastAsia="宋体" w:cs="Times New Roman"/>
          <w:b/>
          <w:bCs/>
          <w:color w:val="auto"/>
          <w:sz w:val="36"/>
          <w:szCs w:val="36"/>
        </w:rPr>
        <w:br w:type="page"/>
      </w:r>
    </w:p>
    <w:p w14:paraId="46790216">
      <w:pPr>
        <w:pStyle w:val="3"/>
        <w:numPr>
          <w:ilvl w:val="0"/>
          <w:numId w:val="6"/>
        </w:numPr>
        <w:rPr>
          <w:rFonts w:hint="default" w:ascii="Times New Roman" w:hAnsi="Times New Roman" w:eastAsia="宋体" w:cs="Times New Roman"/>
          <w:bCs/>
          <w:color w:val="auto"/>
          <w:szCs w:val="32"/>
          <w:lang w:val="en-US" w:eastAsia="zh-CN"/>
        </w:rPr>
      </w:pPr>
      <w:r>
        <w:rPr>
          <w:rFonts w:hint="default" w:ascii="Times New Roman" w:hAnsi="Times New Roman" w:eastAsia="宋体" w:cs="Times New Roman"/>
          <w:bCs/>
          <w:color w:val="auto"/>
          <w:szCs w:val="32"/>
          <w:lang w:val="en-US" w:eastAsia="zh-CN"/>
        </w:rPr>
        <w:t>资格证明文件</w:t>
      </w:r>
    </w:p>
    <w:p w14:paraId="634E77B3">
      <w:pPr>
        <w:pStyle w:val="39"/>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3.1提供营业执照副本复印件</w:t>
      </w:r>
    </w:p>
    <w:p w14:paraId="67F0B07A">
      <w:pPr>
        <w:pStyle w:val="39"/>
        <w:rPr>
          <w:rFonts w:hint="default" w:ascii="Times New Roman" w:cs="Times New Roman"/>
          <w:color w:val="auto"/>
          <w:sz w:val="28"/>
          <w:szCs w:val="28"/>
          <w:lang w:val="en-US" w:eastAsia="zh-CN"/>
        </w:rPr>
      </w:pPr>
    </w:p>
    <w:p w14:paraId="3D18E6DB">
      <w:pPr>
        <w:pStyle w:val="39"/>
        <w:rPr>
          <w:rFonts w:hint="default" w:ascii="Times New Roman" w:cs="Times New Roman"/>
          <w:color w:val="auto"/>
          <w:sz w:val="28"/>
          <w:szCs w:val="28"/>
          <w:lang w:val="en-US" w:eastAsia="zh-CN"/>
        </w:rPr>
      </w:pPr>
      <w:r>
        <w:rPr>
          <w:rFonts w:hint="default" w:ascii="Times New Roman" w:cs="Times New Roman"/>
          <w:color w:val="auto"/>
          <w:sz w:val="28"/>
          <w:szCs w:val="28"/>
          <w:lang w:val="en-US" w:eastAsia="zh-CN"/>
        </w:rPr>
        <w:t>3.2提供满足本项目特殊资格条件的证明材料</w:t>
      </w:r>
    </w:p>
    <w:p w14:paraId="627ED518">
      <w:pPr>
        <w:rPr>
          <w:rFonts w:hint="default" w:ascii="Times New Roman" w:hAnsi="Times New Roman" w:eastAsia="宋体" w:cs="Times New Roman"/>
          <w:bCs/>
          <w:color w:val="auto"/>
          <w:szCs w:val="32"/>
          <w:lang w:val="en-US" w:eastAsia="zh-CN"/>
        </w:rPr>
      </w:pPr>
      <w:r>
        <w:rPr>
          <w:rFonts w:hint="default" w:ascii="Times New Roman" w:hAnsi="Times New Roman" w:eastAsia="宋体" w:cs="Times New Roman"/>
          <w:bCs/>
          <w:color w:val="auto"/>
          <w:szCs w:val="32"/>
          <w:lang w:val="en-US" w:eastAsia="zh-CN"/>
        </w:rPr>
        <w:br w:type="page"/>
      </w:r>
    </w:p>
    <w:p w14:paraId="4C3F63D0">
      <w:pPr>
        <w:pStyle w:val="3"/>
        <w:numPr>
          <w:ilvl w:val="0"/>
          <w:numId w:val="6"/>
        </w:numPr>
        <w:rPr>
          <w:rFonts w:hint="default" w:ascii="Times New Roman" w:hAnsi="Times New Roman" w:eastAsia="宋体" w:cs="Times New Roman"/>
          <w:bCs/>
          <w:color w:val="auto"/>
          <w:szCs w:val="32"/>
          <w:lang w:val="en-US" w:eastAsia="zh-CN"/>
        </w:rPr>
      </w:pPr>
      <w:r>
        <w:rPr>
          <w:rFonts w:hint="default" w:ascii="Times New Roman" w:hAnsi="Times New Roman" w:eastAsia="宋体" w:cs="Times New Roman"/>
          <w:bCs/>
          <w:color w:val="auto"/>
          <w:szCs w:val="32"/>
        </w:rPr>
        <w:t>报价</w:t>
      </w:r>
      <w:bookmarkEnd w:id="51"/>
      <w:r>
        <w:rPr>
          <w:rFonts w:hint="default" w:ascii="Times New Roman" w:hAnsi="Times New Roman" w:eastAsia="宋体" w:cs="Times New Roman"/>
          <w:bCs/>
          <w:color w:val="auto"/>
          <w:szCs w:val="32"/>
          <w:lang w:val="en-US" w:eastAsia="zh-CN"/>
        </w:rPr>
        <w:t>表</w:t>
      </w:r>
    </w:p>
    <w:p w14:paraId="79636903">
      <w:pPr>
        <w:spacing w:line="360" w:lineRule="auto"/>
        <w:jc w:val="center"/>
        <w:rPr>
          <w:rFonts w:hint="default" w:ascii="Times New Roman" w:hAnsi="Times New Roman" w:cs="Times New Roman"/>
          <w:b/>
          <w:bCs/>
          <w:color w:val="auto"/>
          <w:sz w:val="36"/>
          <w:szCs w:val="36"/>
          <w:lang w:val="en-US" w:eastAsia="zh-CN"/>
        </w:rPr>
      </w:pPr>
      <w:r>
        <w:rPr>
          <w:rFonts w:hint="default" w:ascii="Times New Roman" w:hAnsi="Times New Roman" w:cs="Times New Roman"/>
          <w:b/>
          <w:bCs/>
          <w:color w:val="auto"/>
          <w:sz w:val="36"/>
          <w:szCs w:val="36"/>
          <w:lang w:val="en-US" w:eastAsia="zh-CN"/>
        </w:rPr>
        <w:t>报价表</w:t>
      </w:r>
    </w:p>
    <w:p w14:paraId="312EEEE3">
      <w:pPr>
        <w:spacing w:line="360" w:lineRule="auto"/>
        <w:rPr>
          <w:rFonts w:hint="default" w:ascii="Times New Roman" w:hAnsi="Times New Roman" w:cs="Times New Roman"/>
          <w:color w:val="auto"/>
          <w:sz w:val="28"/>
          <w:szCs w:val="28"/>
          <w:lang w:val="en-US" w:eastAsia="zh-CN"/>
        </w:rPr>
      </w:pPr>
    </w:p>
    <w:p w14:paraId="765DEACD">
      <w:pPr>
        <w:keepNext w:val="0"/>
        <w:keepLines w:val="0"/>
        <w:pageBreakBefore w:val="0"/>
        <w:widowControl w:val="0"/>
        <w:tabs>
          <w:tab w:val="left" w:pos="0"/>
        </w:tabs>
        <w:kinsoku/>
        <w:overflowPunct/>
        <w:autoSpaceDE/>
        <w:autoSpaceDN/>
        <w:bidi w:val="0"/>
        <w:adjustRightInd/>
        <w:snapToGrid/>
        <w:spacing w:line="440" w:lineRule="exact"/>
        <w:textAlignment w:val="auto"/>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8"/>
          <w:szCs w:val="28"/>
          <w:lang w:val="en-US" w:eastAsia="zh-CN"/>
        </w:rPr>
        <w:t>项目名称：</w:t>
      </w:r>
      <w:r>
        <w:rPr>
          <w:rFonts w:hint="default" w:ascii="Times New Roman" w:hAnsi="Times New Roman" w:eastAsia="宋体" w:cs="Times New Roman"/>
          <w:color w:val="auto"/>
          <w:sz w:val="24"/>
          <w:szCs w:val="24"/>
          <w:u w:val="none"/>
          <w:lang w:val="en-US" w:eastAsia="zh-CN"/>
        </w:rPr>
        <w:t xml:space="preserve">                                   </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46"/>
        <w:gridCol w:w="2312"/>
        <w:gridCol w:w="975"/>
        <w:gridCol w:w="991"/>
        <w:gridCol w:w="1276"/>
        <w:gridCol w:w="1291"/>
      </w:tblGrid>
      <w:tr w14:paraId="3FCB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26" w:type="dxa"/>
            <w:noWrap w:val="0"/>
            <w:vAlign w:val="center"/>
          </w:tcPr>
          <w:p w14:paraId="1E06BD2F">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序号</w:t>
            </w:r>
          </w:p>
        </w:tc>
        <w:tc>
          <w:tcPr>
            <w:tcW w:w="1246" w:type="dxa"/>
            <w:noWrap w:val="0"/>
            <w:vAlign w:val="center"/>
          </w:tcPr>
          <w:p w14:paraId="7CD3148D">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项目</w:t>
            </w:r>
            <w:r>
              <w:rPr>
                <w:rFonts w:hint="default" w:ascii="Times New Roman" w:hAnsi="Times New Roman" w:eastAsia="宋体" w:cs="Times New Roman"/>
                <w:color w:val="auto"/>
                <w:sz w:val="21"/>
                <w:szCs w:val="21"/>
              </w:rPr>
              <w:t>/</w:t>
            </w:r>
          </w:p>
          <w:p w14:paraId="0F01F326">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交付物</w:t>
            </w:r>
          </w:p>
        </w:tc>
        <w:tc>
          <w:tcPr>
            <w:tcW w:w="2312" w:type="dxa"/>
            <w:noWrap w:val="0"/>
            <w:vAlign w:val="center"/>
          </w:tcPr>
          <w:p w14:paraId="18BE0DE9">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内容说明与服务范围</w:t>
            </w:r>
          </w:p>
        </w:tc>
        <w:tc>
          <w:tcPr>
            <w:tcW w:w="975" w:type="dxa"/>
            <w:noWrap w:val="0"/>
            <w:vAlign w:val="center"/>
          </w:tcPr>
          <w:p w14:paraId="48501AC6">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单位</w:t>
            </w:r>
          </w:p>
        </w:tc>
        <w:tc>
          <w:tcPr>
            <w:tcW w:w="991" w:type="dxa"/>
            <w:noWrap w:val="0"/>
            <w:vAlign w:val="center"/>
          </w:tcPr>
          <w:p w14:paraId="1503C83A">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单价（元）</w:t>
            </w:r>
          </w:p>
        </w:tc>
        <w:tc>
          <w:tcPr>
            <w:tcW w:w="1276" w:type="dxa"/>
            <w:noWrap w:val="0"/>
            <w:vAlign w:val="center"/>
          </w:tcPr>
          <w:p w14:paraId="358A9747">
            <w:pPr>
              <w:keepNext w:val="0"/>
              <w:keepLines w:val="0"/>
              <w:widowControl/>
              <w:suppressLineNumbers w:val="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数量</w:t>
            </w:r>
          </w:p>
        </w:tc>
        <w:tc>
          <w:tcPr>
            <w:tcW w:w="1291" w:type="dxa"/>
            <w:noWrap w:val="0"/>
            <w:vAlign w:val="center"/>
          </w:tcPr>
          <w:p w14:paraId="4C3C0395">
            <w:pPr>
              <w:keepNext w:val="0"/>
              <w:keepLines w:val="0"/>
              <w:widowControl/>
              <w:suppressLineNumbers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备注</w:t>
            </w:r>
          </w:p>
        </w:tc>
      </w:tr>
      <w:tr w14:paraId="0822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26" w:type="dxa"/>
            <w:noWrap w:val="0"/>
            <w:vAlign w:val="center"/>
          </w:tcPr>
          <w:p w14:paraId="47E9193C">
            <w:pPr>
              <w:keepNext w:val="0"/>
              <w:keepLines w:val="0"/>
              <w:widowControl/>
              <w:suppressLineNumbers w:val="0"/>
              <w:jc w:val="both"/>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46" w:type="dxa"/>
            <w:noWrap w:val="0"/>
            <w:vAlign w:val="center"/>
          </w:tcPr>
          <w:p w14:paraId="1162171B">
            <w:pPr>
              <w:jc w:val="both"/>
              <w:rPr>
                <w:rFonts w:hint="default" w:ascii="Times New Roman" w:hAnsi="Times New Roman" w:eastAsia="宋体" w:cs="Times New Roman"/>
                <w:color w:val="auto"/>
                <w:sz w:val="21"/>
                <w:szCs w:val="21"/>
              </w:rPr>
            </w:pPr>
          </w:p>
        </w:tc>
        <w:tc>
          <w:tcPr>
            <w:tcW w:w="2312" w:type="dxa"/>
            <w:noWrap w:val="0"/>
            <w:vAlign w:val="center"/>
          </w:tcPr>
          <w:p w14:paraId="5CCE6CFA">
            <w:pPr>
              <w:jc w:val="both"/>
              <w:rPr>
                <w:rFonts w:hint="default" w:ascii="Times New Roman" w:hAnsi="Times New Roman" w:eastAsia="宋体" w:cs="Times New Roman"/>
                <w:color w:val="auto"/>
                <w:sz w:val="21"/>
                <w:szCs w:val="21"/>
                <w:lang w:val="en-US" w:eastAsia="zh-CN"/>
              </w:rPr>
            </w:pPr>
          </w:p>
        </w:tc>
        <w:tc>
          <w:tcPr>
            <w:tcW w:w="975" w:type="dxa"/>
            <w:noWrap w:val="0"/>
            <w:vAlign w:val="center"/>
          </w:tcPr>
          <w:p w14:paraId="0DC523B8">
            <w:pPr>
              <w:jc w:val="both"/>
              <w:rPr>
                <w:rFonts w:hint="default" w:ascii="Times New Roman" w:hAnsi="Times New Roman" w:eastAsia="宋体" w:cs="Times New Roman"/>
                <w:color w:val="auto"/>
                <w:sz w:val="21"/>
                <w:szCs w:val="21"/>
              </w:rPr>
            </w:pPr>
          </w:p>
        </w:tc>
        <w:tc>
          <w:tcPr>
            <w:tcW w:w="991" w:type="dxa"/>
            <w:noWrap w:val="0"/>
            <w:vAlign w:val="center"/>
          </w:tcPr>
          <w:p w14:paraId="30B8F3F5">
            <w:pPr>
              <w:jc w:val="both"/>
              <w:rPr>
                <w:rFonts w:hint="default" w:ascii="Times New Roman" w:hAnsi="Times New Roman" w:eastAsia="宋体" w:cs="Times New Roman"/>
                <w:color w:val="auto"/>
                <w:sz w:val="21"/>
                <w:szCs w:val="21"/>
              </w:rPr>
            </w:pPr>
          </w:p>
        </w:tc>
        <w:tc>
          <w:tcPr>
            <w:tcW w:w="1276" w:type="dxa"/>
            <w:noWrap w:val="0"/>
            <w:vAlign w:val="center"/>
          </w:tcPr>
          <w:p w14:paraId="2EDF4CC8">
            <w:pPr>
              <w:jc w:val="both"/>
              <w:rPr>
                <w:rFonts w:hint="default" w:ascii="Times New Roman" w:hAnsi="Times New Roman" w:eastAsia="宋体" w:cs="Times New Roman"/>
                <w:color w:val="auto"/>
                <w:sz w:val="21"/>
                <w:szCs w:val="21"/>
              </w:rPr>
            </w:pPr>
          </w:p>
        </w:tc>
        <w:tc>
          <w:tcPr>
            <w:tcW w:w="1291" w:type="dxa"/>
            <w:noWrap w:val="0"/>
            <w:vAlign w:val="center"/>
          </w:tcPr>
          <w:p w14:paraId="4E088435">
            <w:pPr>
              <w:jc w:val="both"/>
              <w:rPr>
                <w:rFonts w:hint="default" w:ascii="Times New Roman" w:hAnsi="Times New Roman" w:eastAsia="宋体" w:cs="Times New Roman"/>
                <w:color w:val="auto"/>
                <w:sz w:val="21"/>
                <w:szCs w:val="21"/>
              </w:rPr>
            </w:pPr>
          </w:p>
        </w:tc>
      </w:tr>
      <w:tr w14:paraId="0A87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426" w:type="dxa"/>
            <w:noWrap w:val="0"/>
            <w:vAlign w:val="center"/>
          </w:tcPr>
          <w:p w14:paraId="4DA105B2">
            <w:pPr>
              <w:keepNext w:val="0"/>
              <w:keepLines w:val="0"/>
              <w:widowControl/>
              <w:suppressLineNumbers w:val="0"/>
              <w:jc w:val="both"/>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w:t>
            </w:r>
          </w:p>
        </w:tc>
        <w:tc>
          <w:tcPr>
            <w:tcW w:w="1246" w:type="dxa"/>
            <w:noWrap w:val="0"/>
            <w:vAlign w:val="center"/>
          </w:tcPr>
          <w:p w14:paraId="0942CE4A">
            <w:pPr>
              <w:jc w:val="both"/>
              <w:rPr>
                <w:rFonts w:hint="default" w:ascii="Times New Roman" w:hAnsi="Times New Roman" w:eastAsia="宋体" w:cs="Times New Roman"/>
                <w:color w:val="auto"/>
                <w:sz w:val="21"/>
                <w:szCs w:val="21"/>
                <w:lang w:val="en-US" w:eastAsia="zh-CN"/>
              </w:rPr>
            </w:pPr>
          </w:p>
        </w:tc>
        <w:tc>
          <w:tcPr>
            <w:tcW w:w="2312" w:type="dxa"/>
            <w:noWrap w:val="0"/>
            <w:vAlign w:val="center"/>
          </w:tcPr>
          <w:p w14:paraId="54833777">
            <w:pPr>
              <w:jc w:val="both"/>
              <w:rPr>
                <w:rFonts w:hint="default" w:ascii="Times New Roman" w:hAnsi="Times New Roman" w:eastAsia="宋体" w:cs="Times New Roman"/>
                <w:color w:val="auto"/>
                <w:sz w:val="21"/>
                <w:szCs w:val="21"/>
                <w:lang w:val="en-US" w:eastAsia="zh-CN"/>
              </w:rPr>
            </w:pPr>
          </w:p>
        </w:tc>
        <w:tc>
          <w:tcPr>
            <w:tcW w:w="975" w:type="dxa"/>
            <w:noWrap w:val="0"/>
            <w:vAlign w:val="center"/>
          </w:tcPr>
          <w:p w14:paraId="463C883E">
            <w:pPr>
              <w:jc w:val="both"/>
              <w:rPr>
                <w:rFonts w:hint="default" w:ascii="Times New Roman" w:hAnsi="Times New Roman" w:eastAsia="宋体" w:cs="Times New Roman"/>
                <w:color w:val="auto"/>
                <w:sz w:val="21"/>
                <w:szCs w:val="21"/>
              </w:rPr>
            </w:pPr>
          </w:p>
        </w:tc>
        <w:tc>
          <w:tcPr>
            <w:tcW w:w="991" w:type="dxa"/>
            <w:noWrap w:val="0"/>
            <w:vAlign w:val="center"/>
          </w:tcPr>
          <w:p w14:paraId="58ACFC1C">
            <w:pPr>
              <w:jc w:val="both"/>
              <w:rPr>
                <w:rFonts w:hint="default" w:ascii="Times New Roman" w:hAnsi="Times New Roman" w:eastAsia="宋体" w:cs="Times New Roman"/>
                <w:color w:val="auto"/>
                <w:sz w:val="21"/>
                <w:szCs w:val="21"/>
              </w:rPr>
            </w:pPr>
          </w:p>
        </w:tc>
        <w:tc>
          <w:tcPr>
            <w:tcW w:w="1276" w:type="dxa"/>
            <w:noWrap w:val="0"/>
            <w:vAlign w:val="center"/>
          </w:tcPr>
          <w:p w14:paraId="33A2465D">
            <w:pPr>
              <w:jc w:val="both"/>
              <w:rPr>
                <w:rFonts w:hint="default" w:ascii="Times New Roman" w:hAnsi="Times New Roman" w:eastAsia="宋体" w:cs="Times New Roman"/>
                <w:color w:val="auto"/>
                <w:sz w:val="21"/>
                <w:szCs w:val="21"/>
              </w:rPr>
            </w:pPr>
          </w:p>
        </w:tc>
        <w:tc>
          <w:tcPr>
            <w:tcW w:w="1291" w:type="dxa"/>
            <w:noWrap w:val="0"/>
            <w:vAlign w:val="center"/>
          </w:tcPr>
          <w:p w14:paraId="517BA24F">
            <w:pPr>
              <w:jc w:val="both"/>
              <w:rPr>
                <w:rFonts w:hint="default" w:ascii="Times New Roman" w:hAnsi="Times New Roman" w:eastAsia="宋体" w:cs="Times New Roman"/>
                <w:color w:val="auto"/>
                <w:sz w:val="21"/>
                <w:szCs w:val="21"/>
              </w:rPr>
            </w:pPr>
          </w:p>
        </w:tc>
      </w:tr>
      <w:tr w14:paraId="20A1D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426" w:type="dxa"/>
            <w:noWrap w:val="0"/>
            <w:vAlign w:val="center"/>
          </w:tcPr>
          <w:p w14:paraId="09BE42F1">
            <w:pPr>
              <w:keepNext w:val="0"/>
              <w:keepLines w:val="0"/>
              <w:widowControl/>
              <w:suppressLineNumbers w:val="0"/>
              <w:jc w:val="both"/>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3</w:t>
            </w:r>
          </w:p>
        </w:tc>
        <w:tc>
          <w:tcPr>
            <w:tcW w:w="1246" w:type="dxa"/>
            <w:noWrap w:val="0"/>
            <w:vAlign w:val="center"/>
          </w:tcPr>
          <w:p w14:paraId="7BC48892">
            <w:pPr>
              <w:jc w:val="both"/>
              <w:rPr>
                <w:rFonts w:hint="default" w:ascii="Times New Roman" w:hAnsi="Times New Roman" w:eastAsia="宋体" w:cs="Times New Roman"/>
                <w:color w:val="auto"/>
                <w:sz w:val="21"/>
                <w:szCs w:val="21"/>
                <w:lang w:val="en-US" w:eastAsia="zh-CN"/>
              </w:rPr>
            </w:pPr>
          </w:p>
        </w:tc>
        <w:tc>
          <w:tcPr>
            <w:tcW w:w="2312" w:type="dxa"/>
            <w:noWrap w:val="0"/>
            <w:vAlign w:val="center"/>
          </w:tcPr>
          <w:p w14:paraId="7AA4B1D6">
            <w:pPr>
              <w:jc w:val="both"/>
              <w:rPr>
                <w:rFonts w:hint="default" w:ascii="Times New Roman" w:hAnsi="Times New Roman" w:eastAsia="宋体" w:cs="Times New Roman"/>
                <w:color w:val="auto"/>
                <w:sz w:val="21"/>
                <w:szCs w:val="21"/>
                <w:lang w:val="en-US" w:eastAsia="zh-CN"/>
              </w:rPr>
            </w:pPr>
          </w:p>
        </w:tc>
        <w:tc>
          <w:tcPr>
            <w:tcW w:w="975" w:type="dxa"/>
            <w:noWrap w:val="0"/>
            <w:vAlign w:val="center"/>
          </w:tcPr>
          <w:p w14:paraId="03C8A64E">
            <w:pPr>
              <w:jc w:val="both"/>
              <w:rPr>
                <w:rFonts w:hint="default" w:ascii="Times New Roman" w:hAnsi="Times New Roman" w:eastAsia="宋体" w:cs="Times New Roman"/>
                <w:color w:val="auto"/>
                <w:sz w:val="21"/>
                <w:szCs w:val="21"/>
              </w:rPr>
            </w:pPr>
          </w:p>
        </w:tc>
        <w:tc>
          <w:tcPr>
            <w:tcW w:w="991" w:type="dxa"/>
            <w:noWrap w:val="0"/>
            <w:vAlign w:val="center"/>
          </w:tcPr>
          <w:p w14:paraId="5E200764">
            <w:pPr>
              <w:jc w:val="both"/>
              <w:rPr>
                <w:rFonts w:hint="default" w:ascii="Times New Roman" w:hAnsi="Times New Roman" w:eastAsia="宋体" w:cs="Times New Roman"/>
                <w:color w:val="auto"/>
                <w:sz w:val="21"/>
                <w:szCs w:val="21"/>
              </w:rPr>
            </w:pPr>
          </w:p>
        </w:tc>
        <w:tc>
          <w:tcPr>
            <w:tcW w:w="1276" w:type="dxa"/>
            <w:noWrap w:val="0"/>
            <w:vAlign w:val="center"/>
          </w:tcPr>
          <w:p w14:paraId="70729B36">
            <w:pPr>
              <w:jc w:val="both"/>
              <w:rPr>
                <w:rFonts w:hint="default" w:ascii="Times New Roman" w:hAnsi="Times New Roman" w:eastAsia="宋体" w:cs="Times New Roman"/>
                <w:color w:val="auto"/>
                <w:sz w:val="21"/>
                <w:szCs w:val="21"/>
              </w:rPr>
            </w:pPr>
          </w:p>
        </w:tc>
        <w:tc>
          <w:tcPr>
            <w:tcW w:w="1291" w:type="dxa"/>
            <w:noWrap w:val="0"/>
            <w:vAlign w:val="center"/>
          </w:tcPr>
          <w:p w14:paraId="1A739A3F">
            <w:pPr>
              <w:jc w:val="both"/>
              <w:rPr>
                <w:rFonts w:hint="default" w:ascii="Times New Roman" w:hAnsi="Times New Roman" w:eastAsia="宋体" w:cs="Times New Roman"/>
                <w:color w:val="auto"/>
                <w:sz w:val="21"/>
                <w:szCs w:val="21"/>
              </w:rPr>
            </w:pPr>
          </w:p>
        </w:tc>
      </w:tr>
      <w:tr w14:paraId="0B53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7" w:type="dxa"/>
            <w:gridSpan w:val="7"/>
            <w:noWrap w:val="0"/>
            <w:vAlign w:val="center"/>
          </w:tcPr>
          <w:p w14:paraId="000F1FED">
            <w:pPr>
              <w:keepNext w:val="0"/>
              <w:keepLines w:val="0"/>
              <w:widowControl/>
              <w:suppressLineNumbers w:val="0"/>
              <w:jc w:val="both"/>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总价合计小写： </w:t>
            </w:r>
            <w:r>
              <w:rPr>
                <w:rFonts w:hint="default" w:ascii="Times New Roman" w:hAnsi="Times New Roman" w:eastAsia="宋体" w:cs="Times New Roman"/>
                <w:b/>
                <w:i w:val="0"/>
                <w:iCs w:val="0"/>
                <w:color w:val="auto"/>
                <w:kern w:val="0"/>
                <w:sz w:val="21"/>
                <w:szCs w:val="21"/>
                <w:u w:val="none"/>
                <w:lang w:val="en-US" w:eastAsia="zh-CN" w:bidi="ar"/>
              </w:rPr>
              <w:t xml:space="preserve">      元，大写：          元。</w:t>
            </w:r>
          </w:p>
        </w:tc>
      </w:tr>
      <w:tr w14:paraId="0C625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17" w:type="dxa"/>
            <w:gridSpan w:val="7"/>
            <w:noWrap w:val="0"/>
            <w:vAlign w:val="center"/>
          </w:tcPr>
          <w:p w14:paraId="0F39BB71">
            <w:pPr>
              <w:keepNext w:val="0"/>
              <w:keepLines w:val="0"/>
              <w:widowControl/>
              <w:suppressLineNumbers w:val="0"/>
              <w:jc w:val="both"/>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履约时间：</w:t>
            </w:r>
          </w:p>
        </w:tc>
      </w:tr>
    </w:tbl>
    <w:p w14:paraId="17CF4E95">
      <w:pPr>
        <w:pStyle w:val="37"/>
        <w:keepNext w:val="0"/>
        <w:keepLines w:val="0"/>
        <w:pageBreakBefore w:val="0"/>
        <w:widowControl w:val="0"/>
        <w:kinsoku/>
        <w:overflowPunct/>
        <w:autoSpaceDE/>
        <w:autoSpaceDN/>
        <w:bidi w:val="0"/>
        <w:adjustRightInd/>
        <w:snapToGrid/>
        <w:spacing w:line="440" w:lineRule="exac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eastAsia="zh-CN"/>
        </w:rPr>
        <w:t>注：①</w:t>
      </w:r>
      <w:r>
        <w:rPr>
          <w:rFonts w:hint="default" w:ascii="Times New Roman" w:hAnsi="Times New Roman" w:eastAsia="宋体" w:cs="Times New Roman"/>
          <w:color w:val="auto"/>
          <w:sz w:val="24"/>
          <w:szCs w:val="24"/>
        </w:rPr>
        <w:t>所有报价均用人民币表示</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其总价即为履行合同的</w:t>
      </w:r>
      <w:r>
        <w:rPr>
          <w:rFonts w:hint="default" w:ascii="Times New Roman" w:hAnsi="Times New Roman" w:eastAsia="宋体" w:cs="Times New Roman"/>
          <w:color w:val="auto"/>
          <w:sz w:val="24"/>
          <w:szCs w:val="24"/>
          <w:highlight w:val="none"/>
        </w:rPr>
        <w:t>固定价格。</w:t>
      </w:r>
      <w:r>
        <w:rPr>
          <w:rFonts w:hint="default" w:ascii="Times New Roman" w:hAnsi="Times New Roman" w:eastAsia="宋体" w:cs="Times New Roman"/>
          <w:color w:val="auto"/>
          <w:sz w:val="24"/>
          <w:szCs w:val="24"/>
          <w:highlight w:val="none"/>
          <w:lang w:val="en-US" w:eastAsia="zh-CN"/>
        </w:rPr>
        <w:t>包含人工劳务、设备投入、</w:t>
      </w:r>
      <w:r>
        <w:rPr>
          <w:rFonts w:hint="default" w:ascii="Times New Roman" w:hAnsi="Times New Roman" w:cs="Times New Roman"/>
          <w:color w:val="auto"/>
          <w:sz w:val="24"/>
          <w:szCs w:val="24"/>
          <w:highlight w:val="none"/>
          <w:lang w:val="en-US" w:eastAsia="zh-CN"/>
        </w:rPr>
        <w:t>知识产权</w:t>
      </w:r>
      <w:r>
        <w:rPr>
          <w:rFonts w:hint="default" w:ascii="Times New Roman" w:hAnsi="Times New Roman" w:eastAsia="宋体" w:cs="Times New Roman"/>
          <w:color w:val="auto"/>
          <w:sz w:val="24"/>
          <w:szCs w:val="24"/>
          <w:highlight w:val="none"/>
          <w:lang w:val="en-US" w:eastAsia="zh-CN"/>
        </w:rPr>
        <w:t>、利润、</w:t>
      </w:r>
      <w:r>
        <w:rPr>
          <w:rFonts w:hint="default" w:ascii="Times New Roman" w:hAnsi="Times New Roman" w:eastAsia="宋体" w:cs="Times New Roman"/>
          <w:color w:val="auto"/>
          <w:sz w:val="24"/>
          <w:szCs w:val="24"/>
          <w:highlight w:val="none"/>
        </w:rPr>
        <w:t>税金和保险等</w:t>
      </w:r>
      <w:r>
        <w:rPr>
          <w:rFonts w:hint="default" w:ascii="Times New Roman" w:hAnsi="Times New Roman" w:eastAsia="宋体" w:cs="Times New Roman"/>
          <w:color w:val="auto"/>
          <w:sz w:val="24"/>
          <w:szCs w:val="24"/>
          <w:highlight w:val="none"/>
          <w:lang w:val="en-US" w:eastAsia="zh-CN"/>
        </w:rPr>
        <w:t>完成本项目所需的一切</w:t>
      </w:r>
      <w:r>
        <w:rPr>
          <w:rFonts w:hint="default" w:ascii="Times New Roman" w:hAnsi="Times New Roman" w:eastAsia="宋体" w:cs="Times New Roman"/>
          <w:color w:val="auto"/>
          <w:sz w:val="24"/>
          <w:szCs w:val="24"/>
          <w:highlight w:val="none"/>
        </w:rPr>
        <w:t>费用。</w:t>
      </w:r>
    </w:p>
    <w:p w14:paraId="47D0D73D">
      <w:pPr>
        <w:pStyle w:val="37"/>
        <w:keepNext w:val="0"/>
        <w:keepLines w:val="0"/>
        <w:pageBreakBefore w:val="0"/>
        <w:widowControl w:val="0"/>
        <w:kinsoku/>
        <w:overflowPunct/>
        <w:autoSpaceDE/>
        <w:autoSpaceDN/>
        <w:bidi w:val="0"/>
        <w:adjustRightInd/>
        <w:snapToGrid/>
        <w:spacing w:line="440" w:lineRule="exac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②报价不得超过采购限价，否则将被视为无效报价</w:t>
      </w:r>
      <w:r>
        <w:rPr>
          <w:rFonts w:hint="default" w:ascii="Times New Roman" w:hAnsi="Times New Roman" w:eastAsia="宋体" w:cs="Times New Roman"/>
          <w:color w:val="auto"/>
          <w:sz w:val="24"/>
          <w:szCs w:val="24"/>
          <w:lang w:val="zh-CN"/>
        </w:rPr>
        <w:t>。</w:t>
      </w:r>
    </w:p>
    <w:p w14:paraId="0B8B0D2E">
      <w:pPr>
        <w:pStyle w:val="37"/>
        <w:keepNext w:val="0"/>
        <w:keepLines w:val="0"/>
        <w:pageBreakBefore w:val="0"/>
        <w:widowControl w:val="0"/>
        <w:kinsoku/>
        <w:overflowPunct/>
        <w:autoSpaceDE/>
        <w:autoSpaceDN/>
        <w:bidi w:val="0"/>
        <w:adjustRightInd/>
        <w:snapToGrid/>
        <w:spacing w:line="440" w:lineRule="exact"/>
        <w:textAlignment w:val="auto"/>
        <w:rPr>
          <w:rFonts w:hint="default" w:ascii="Times New Roman" w:hAnsi="Times New Roman" w:eastAsia="宋体" w:cs="Times New Roman"/>
          <w:color w:val="auto"/>
          <w:sz w:val="24"/>
          <w:szCs w:val="24"/>
          <w:highlight w:val="none"/>
          <w:lang w:val="en-US" w:eastAsia="zh-CN"/>
        </w:rPr>
      </w:pPr>
    </w:p>
    <w:p w14:paraId="2CA5A4F0">
      <w:pPr>
        <w:spacing w:line="360" w:lineRule="auto"/>
        <w:ind w:firstLine="0" w:firstLineChars="0"/>
        <w:rPr>
          <w:rFonts w:hint="default" w:ascii="Times New Roman" w:hAnsi="Times New Roman" w:eastAsia="仿宋" w:cs="Times New Roman"/>
          <w:color w:val="auto"/>
          <w:sz w:val="28"/>
          <w:szCs w:val="28"/>
          <w:lang w:val="en-US" w:eastAsia="zh-CN"/>
        </w:rPr>
      </w:pPr>
    </w:p>
    <w:p w14:paraId="09BA30AC">
      <w:pPr>
        <w:spacing w:line="360" w:lineRule="auto"/>
        <w:ind w:firstLine="0" w:firstLineChars="0"/>
        <w:rPr>
          <w:rFonts w:hint="default" w:ascii="Times New Roman" w:hAnsi="Times New Roman" w:eastAsia="仿宋" w:cs="Times New Roman"/>
          <w:color w:val="auto"/>
          <w:sz w:val="28"/>
          <w:szCs w:val="28"/>
          <w:lang w:val="en-US" w:eastAsia="zh-CN"/>
        </w:rPr>
      </w:pPr>
    </w:p>
    <w:p w14:paraId="2A355949">
      <w:pPr>
        <w:spacing w:line="360" w:lineRule="auto"/>
        <w:ind w:firstLine="0" w:firstLineChars="0"/>
        <w:rPr>
          <w:rFonts w:hint="default" w:ascii="Times New Roman" w:hAnsi="Times New Roman" w:eastAsia="仿宋" w:cs="Times New Roman"/>
          <w:color w:val="auto"/>
          <w:sz w:val="28"/>
          <w:szCs w:val="28"/>
          <w:lang w:val="en-US" w:eastAsia="zh-CN"/>
        </w:rPr>
      </w:pPr>
    </w:p>
    <w:p w14:paraId="60DBE800">
      <w:pPr>
        <w:spacing w:line="360" w:lineRule="auto"/>
        <w:ind w:firstLine="0" w:firstLineChars="0"/>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供应商</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（全称并加盖单位公章）</w:t>
      </w:r>
    </w:p>
    <w:p w14:paraId="26345F0F">
      <w:pPr>
        <w:spacing w:line="360" w:lineRule="auto"/>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法定代表人或授权代表签字：</w:t>
      </w:r>
      <w:r>
        <w:rPr>
          <w:rFonts w:hint="default" w:ascii="Times New Roman" w:hAnsi="Times New Roman" w:eastAsia="仿宋" w:cs="Times New Roman"/>
          <w:color w:val="auto"/>
          <w:sz w:val="28"/>
          <w:szCs w:val="28"/>
          <w:u w:val="single"/>
        </w:rPr>
        <w:t xml:space="preserve">                        </w:t>
      </w:r>
    </w:p>
    <w:p w14:paraId="6CCF5253">
      <w:pPr>
        <w:spacing w:line="360" w:lineRule="auto"/>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日期：</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年</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月</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p>
    <w:p w14:paraId="5E40FAEA">
      <w:pPr>
        <w:keepNext/>
        <w:keepLines/>
        <w:spacing w:line="413" w:lineRule="auto"/>
        <w:rPr>
          <w:rFonts w:ascii="Times New Roman" w:hAnsi="Times New Roman" w:cs="Times New Roman"/>
          <w:b/>
          <w:bCs/>
          <w:color w:val="auto"/>
          <w:sz w:val="28"/>
          <w:szCs w:val="28"/>
        </w:rPr>
        <w:sectPr>
          <w:pgSz w:w="11906" w:h="16838"/>
          <w:pgMar w:top="1440" w:right="1800" w:bottom="1440" w:left="1800" w:header="851" w:footer="992" w:gutter="0"/>
          <w:pgNumType w:fmt="decimal"/>
          <w:cols w:space="720" w:num="1"/>
          <w:titlePg/>
          <w:docGrid w:type="lines" w:linePitch="312" w:charSpace="0"/>
        </w:sectPr>
      </w:pPr>
    </w:p>
    <w:p w14:paraId="37BC1CBC">
      <w:pPr>
        <w:pStyle w:val="3"/>
        <w:numPr>
          <w:ilvl w:val="0"/>
          <w:numId w:val="6"/>
        </w:numPr>
        <w:jc w:val="center"/>
        <w:rPr>
          <w:rFonts w:hint="default" w:ascii="Times New Roman" w:hAnsi="Times New Roman" w:eastAsia="宋体" w:cs="Times New Roman"/>
          <w:bCs/>
          <w:color w:val="auto"/>
          <w:szCs w:val="32"/>
        </w:rPr>
      </w:pPr>
      <w:r>
        <w:rPr>
          <w:rFonts w:hint="default" w:ascii="Times New Roman" w:hAnsi="Times New Roman" w:eastAsia="宋体" w:cs="Times New Roman"/>
          <w:bCs/>
          <w:color w:val="auto"/>
          <w:szCs w:val="32"/>
          <w:lang w:val="zh-CN"/>
        </w:rPr>
        <w:t>法定代表人授权书</w:t>
      </w:r>
    </w:p>
    <w:p w14:paraId="0B02272E">
      <w:pPr>
        <w:ind w:firstLine="640" w:firstLineChars="200"/>
        <w:rPr>
          <w:rFonts w:ascii="Times New Roman" w:hAnsi="Times New Roman" w:eastAsia="仿宋" w:cs="Times New Roman"/>
          <w:color w:val="auto"/>
          <w:sz w:val="32"/>
          <w:szCs w:val="32"/>
        </w:rPr>
      </w:pPr>
    </w:p>
    <w:p w14:paraId="3865DB4D">
      <w:pPr>
        <w:ind w:firstLine="560" w:firstLineChars="200"/>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本授权委托书声明：我 </w:t>
      </w:r>
      <w:r>
        <w:rPr>
          <w:rFonts w:hint="default" w:ascii="Times New Roman" w:hAnsi="Times New Roman" w:eastAsia="仿宋" w:cs="Times New Roman"/>
          <w:color w:val="auto"/>
          <w:sz w:val="28"/>
          <w:szCs w:val="28"/>
          <w:u w:val="single"/>
        </w:rPr>
        <w:t xml:space="preserve">（姓名） </w:t>
      </w:r>
      <w:r>
        <w:rPr>
          <w:rFonts w:hint="default" w:ascii="Times New Roman" w:hAnsi="Times New Roman" w:eastAsia="仿宋" w:cs="Times New Roman"/>
          <w:color w:val="auto"/>
          <w:sz w:val="28"/>
          <w:szCs w:val="28"/>
        </w:rPr>
        <w:t>系</w:t>
      </w:r>
      <w:r>
        <w:rPr>
          <w:rFonts w:hint="default" w:ascii="Times New Roman" w:hAnsi="Times New Roman" w:eastAsia="仿宋" w:cs="Times New Roman"/>
          <w:color w:val="auto"/>
          <w:sz w:val="28"/>
          <w:szCs w:val="28"/>
          <w:u w:val="single"/>
        </w:rPr>
        <w:t>（</w:t>
      </w:r>
      <w:r>
        <w:rPr>
          <w:rFonts w:hint="default" w:ascii="Times New Roman" w:hAnsi="Times New Roman" w:eastAsia="仿宋" w:cs="Times New Roman"/>
          <w:color w:val="auto"/>
          <w:sz w:val="28"/>
          <w:szCs w:val="28"/>
          <w:u w:val="single"/>
          <w:lang w:val="en-US" w:eastAsia="zh-CN"/>
        </w:rPr>
        <w:t>承接主体全称</w:t>
      </w:r>
      <w:r>
        <w:rPr>
          <w:rFonts w:hint="default" w:ascii="Times New Roman" w:hAnsi="Times New Roman" w:eastAsia="仿宋" w:cs="Times New Roman"/>
          <w:color w:val="auto"/>
          <w:sz w:val="28"/>
          <w:szCs w:val="28"/>
          <w:u w:val="single"/>
        </w:rPr>
        <w:t>）</w:t>
      </w:r>
      <w:r>
        <w:rPr>
          <w:rFonts w:hint="default" w:ascii="Times New Roman" w:hAnsi="Times New Roman" w:eastAsia="仿宋" w:cs="Times New Roman"/>
          <w:color w:val="auto"/>
          <w:sz w:val="28"/>
          <w:szCs w:val="28"/>
        </w:rPr>
        <w:t>的法定代表人，现授权</w:t>
      </w:r>
      <w:r>
        <w:rPr>
          <w:rFonts w:hint="default" w:ascii="Times New Roman" w:hAnsi="Times New Roman" w:eastAsia="仿宋" w:cs="Times New Roman"/>
          <w:color w:val="auto"/>
          <w:sz w:val="28"/>
          <w:szCs w:val="28"/>
          <w:u w:val="single"/>
        </w:rPr>
        <w:t>（姓名）</w:t>
      </w:r>
      <w:r>
        <w:rPr>
          <w:rFonts w:hint="default" w:ascii="Times New Roman" w:hAnsi="Times New Roman" w:eastAsia="仿宋" w:cs="Times New Roman"/>
          <w:color w:val="auto"/>
          <w:sz w:val="28"/>
          <w:szCs w:val="28"/>
        </w:rPr>
        <w:t>为我公司委托代理人，以本公司的名义参加</w:t>
      </w:r>
      <w:r>
        <w:rPr>
          <w:rFonts w:hint="default" w:ascii="Times New Roman" w:hAnsi="Times New Roman" w:eastAsia="仿宋" w:cs="Times New Roman"/>
          <w:color w:val="auto"/>
          <w:sz w:val="28"/>
          <w:szCs w:val="28"/>
          <w:u w:val="single"/>
          <w:lang w:val="en-US" w:eastAsia="zh-CN"/>
        </w:rPr>
        <w:t>比选</w:t>
      </w:r>
      <w:r>
        <w:rPr>
          <w:rFonts w:hint="default" w:ascii="Times New Roman" w:hAnsi="Times New Roman" w:eastAsia="仿宋" w:cs="Times New Roman"/>
          <w:color w:val="auto"/>
          <w:sz w:val="28"/>
          <w:szCs w:val="28"/>
        </w:rPr>
        <w:t>活动。委托代理人在</w:t>
      </w:r>
      <w:r>
        <w:rPr>
          <w:rFonts w:hint="default" w:ascii="Times New Roman" w:hAnsi="Times New Roman" w:eastAsia="仿宋" w:cs="Times New Roman"/>
          <w:color w:val="auto"/>
          <w:sz w:val="28"/>
          <w:szCs w:val="28"/>
          <w:lang w:val="en-US" w:eastAsia="zh-CN"/>
        </w:rPr>
        <w:t>比</w:t>
      </w:r>
      <w:r>
        <w:rPr>
          <w:rFonts w:hint="default" w:ascii="Times New Roman" w:hAnsi="Times New Roman" w:eastAsia="仿宋" w:cs="Times New Roman"/>
          <w:color w:val="auto"/>
          <w:sz w:val="28"/>
          <w:szCs w:val="28"/>
        </w:rPr>
        <w:t>选活动和合同谈判过程中所签署的一切文件和处理与之有关的一切事务，我及我公司均予以承认并全部承担其所产生的所有权利和义务。</w:t>
      </w:r>
    </w:p>
    <w:p w14:paraId="65CE4024">
      <w:pPr>
        <w:ind w:firstLine="560" w:firstLineChars="200"/>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委托代理人无转委托权。特此委托。</w:t>
      </w:r>
    </w:p>
    <w:p w14:paraId="46DD35B5">
      <w:pPr>
        <w:ind w:firstLine="560" w:firstLineChars="200"/>
        <w:rPr>
          <w:rFonts w:ascii="Times New Roman" w:hAnsi="Times New Roman" w:eastAsia="仿宋" w:cs="Times New Roman"/>
          <w:color w:val="auto"/>
          <w:sz w:val="28"/>
          <w:szCs w:val="28"/>
        </w:rPr>
      </w:pPr>
    </w:p>
    <w:p w14:paraId="543C1FE0">
      <w:pPr>
        <w:rPr>
          <w:rFonts w:ascii="Times New Roman" w:hAnsi="Times New Roman" w:eastAsia="仿宋" w:cs="Times New Roman"/>
          <w:color w:val="auto"/>
          <w:sz w:val="28"/>
          <w:szCs w:val="28"/>
        </w:rPr>
      </w:pPr>
    </w:p>
    <w:p w14:paraId="235A796E">
      <w:pPr>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授权人（法定代表人）：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（签字） </w:t>
      </w:r>
    </w:p>
    <w:p w14:paraId="0F215056">
      <w:pPr>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委托代理人：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（签字）</w:t>
      </w:r>
    </w:p>
    <w:p w14:paraId="25D3EB20">
      <w:pPr>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供应商</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（全称并加盖单位公章）</w:t>
      </w:r>
    </w:p>
    <w:p w14:paraId="6DD4F1BE">
      <w:pPr>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日期：</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年</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月</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p>
    <w:p w14:paraId="5A792871">
      <w:pPr>
        <w:spacing w:line="360" w:lineRule="auto"/>
        <w:rPr>
          <w:rFonts w:ascii="Times New Roman" w:hAnsi="Times New Roman" w:cs="Times New Roman"/>
          <w:color w:val="auto"/>
          <w:sz w:val="24"/>
        </w:rPr>
      </w:pPr>
    </w:p>
    <w:p w14:paraId="26850F02">
      <w:pPr>
        <w:spacing w:line="360" w:lineRule="auto"/>
        <w:rPr>
          <w:rFonts w:ascii="Times New Roman" w:hAnsi="Times New Roman" w:cs="Times New Roman"/>
          <w:color w:val="auto"/>
          <w:sz w:val="24"/>
        </w:rPr>
      </w:pPr>
    </w:p>
    <w:p w14:paraId="35FA2954">
      <w:pPr>
        <w:spacing w:line="360" w:lineRule="auto"/>
        <w:rPr>
          <w:rFonts w:ascii="Times New Roman" w:hAnsi="Times New Roman" w:cs="Times New Roman"/>
          <w:color w:val="auto"/>
          <w:sz w:val="24"/>
        </w:rPr>
      </w:pPr>
    </w:p>
    <w:p w14:paraId="69A88D32">
      <w:pPr>
        <w:pStyle w:val="3"/>
        <w:numPr>
          <w:ilvl w:val="0"/>
          <w:numId w:val="6"/>
        </w:numPr>
        <w:rPr>
          <w:rFonts w:hint="default" w:ascii="Times New Roman" w:hAnsi="Times New Roman" w:eastAsia="宋体" w:cs="Times New Roman"/>
          <w:bCs/>
          <w:color w:val="auto"/>
          <w:szCs w:val="32"/>
          <w:lang w:val="zh-CN"/>
        </w:rPr>
      </w:pPr>
      <w:r>
        <w:rPr>
          <w:rFonts w:hint="default" w:ascii="Times New Roman" w:hAnsi="Times New Roman" w:eastAsia="宋体" w:cs="Times New Roman"/>
          <w:color w:val="auto"/>
          <w:kern w:val="0"/>
          <w:sz w:val="36"/>
          <w:szCs w:val="36"/>
          <w:lang w:val="zh-CN"/>
        </w:rPr>
        <w:br w:type="page"/>
      </w:r>
      <w:bookmarkStart w:id="52" w:name="_Toc23614"/>
      <w:r>
        <w:rPr>
          <w:rFonts w:hint="default" w:ascii="Times New Roman" w:hAnsi="Times New Roman" w:eastAsia="宋体" w:cs="Times New Roman"/>
          <w:bCs/>
          <w:color w:val="auto"/>
          <w:szCs w:val="32"/>
          <w:lang w:val="en-US" w:eastAsia="zh-CN"/>
        </w:rPr>
        <w:t>相关</w:t>
      </w:r>
      <w:bookmarkEnd w:id="52"/>
      <w:r>
        <w:rPr>
          <w:rFonts w:hint="default" w:ascii="Times New Roman" w:hAnsi="Times New Roman" w:eastAsia="宋体" w:cs="Times New Roman"/>
          <w:bCs/>
          <w:color w:val="auto"/>
          <w:szCs w:val="32"/>
          <w:lang w:val="en-US" w:eastAsia="zh-CN"/>
        </w:rPr>
        <w:t>工作方案（计划）</w:t>
      </w:r>
    </w:p>
    <w:p w14:paraId="7B5E65D3">
      <w:pPr>
        <w:ind w:firstLine="560" w:firstLineChars="200"/>
        <w:jc w:val="left"/>
        <w:rPr>
          <w:rFonts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注：工作方案（计划）</w:t>
      </w:r>
      <w:r>
        <w:rPr>
          <w:rFonts w:hint="default" w:ascii="Times New Roman" w:hAnsi="Times New Roman" w:eastAsia="仿宋" w:cs="Times New Roman"/>
          <w:color w:val="auto"/>
          <w:sz w:val="28"/>
          <w:szCs w:val="28"/>
        </w:rPr>
        <w:t>编制应根据项目的特点和需要实事求是，不得违反法律、法规规定，不得夸大其词和空口许诺。</w:t>
      </w:r>
    </w:p>
    <w:p w14:paraId="0E9C885B">
      <w:pPr>
        <w:pStyle w:val="37"/>
        <w:ind w:left="0" w:leftChars="0" w:firstLine="0" w:firstLineChars="0"/>
        <w:rPr>
          <w:rFonts w:hint="default" w:ascii="Times New Roman" w:hAnsi="Times New Roman" w:eastAsia="宋体" w:cs="Times New Roman"/>
          <w:color w:val="auto"/>
          <w:sz w:val="24"/>
          <w:szCs w:val="22"/>
          <w:highlight w:val="none"/>
        </w:rPr>
      </w:pPr>
    </w:p>
    <w:p w14:paraId="2600312A">
      <w:pPr>
        <w:pStyle w:val="12"/>
        <w:rPr>
          <w:rFonts w:hint="default" w:ascii="Times New Roman" w:hAnsi="Times New Roman" w:cs="Times New Roman"/>
          <w:color w:val="auto"/>
          <w:lang w:val="en-US" w:eastAsia="zh-CN"/>
        </w:rPr>
      </w:pPr>
    </w:p>
    <w:p w14:paraId="7CE06E2C">
      <w:pPr>
        <w:rPr>
          <w:rFonts w:hint="default" w:ascii="Times New Roman" w:hAnsi="Times New Roman" w:eastAsia="Arial" w:cs="Times New Roman"/>
          <w:i w:val="0"/>
          <w:iCs w:val="0"/>
          <w:caps w:val="0"/>
          <w:color w:val="auto"/>
          <w:spacing w:val="23"/>
          <w:sz w:val="28"/>
          <w:szCs w:val="28"/>
          <w:shd w:val="clear" w:color="auto" w:fill="F7FAFF"/>
        </w:rPr>
      </w:pPr>
    </w:p>
    <w:p w14:paraId="3F7E7104">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default" w:ascii="Times New Roman" w:hAnsi="Times New Roman" w:eastAsia="仿宋_GB2312" w:cs="Times New Roman"/>
          <w:i w:val="0"/>
          <w:iCs w:val="0"/>
          <w:color w:val="auto"/>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F066449-5316-42A3-9CB3-C89439EBBEA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29339BE7-3D29-4205-A61F-5DD6EBD1B9C7}"/>
  </w:font>
  <w:font w:name="仿宋">
    <w:panose1 w:val="02010609060101010101"/>
    <w:charset w:val="86"/>
    <w:family w:val="auto"/>
    <w:pitch w:val="default"/>
    <w:sig w:usb0="800002BF" w:usb1="38CF7CFA" w:usb2="00000016" w:usb3="00000000" w:csb0="00040001" w:csb1="00000000"/>
    <w:embedRegular r:id="rId3" w:fontKey="{F14B3CB9-4791-4610-B180-7B1C055A3991}"/>
  </w:font>
  <w:font w:name="仿宋_GB2312">
    <w:panose1 w:val="02010609030101010101"/>
    <w:charset w:val="86"/>
    <w:family w:val="auto"/>
    <w:pitch w:val="default"/>
    <w:sig w:usb0="00000001" w:usb1="080E0000" w:usb2="00000000" w:usb3="00000000" w:csb0="00040000" w:csb1="00000000"/>
    <w:embedRegular r:id="rId4" w:fontKey="{08FB8155-9D40-4A44-AC26-0F06BCE2364D}"/>
  </w:font>
  <w:font w:name="方正小标宋_GBK">
    <w:panose1 w:val="03000509000000000000"/>
    <w:charset w:val="86"/>
    <w:family w:val="auto"/>
    <w:pitch w:val="default"/>
    <w:sig w:usb0="00000001" w:usb1="080E0000" w:usb2="00000000" w:usb3="00000000" w:csb0="00040000" w:csb1="00000000"/>
    <w:embedRegular r:id="rId5" w:fontKey="{1D9DEA7E-9D05-4018-A349-1DAF72851DBD}"/>
  </w:font>
  <w:font w:name="方正仿宋_GBK">
    <w:panose1 w:val="03000509000000000000"/>
    <w:charset w:val="86"/>
    <w:family w:val="auto"/>
    <w:pitch w:val="default"/>
    <w:sig w:usb0="00000001" w:usb1="080E0000" w:usb2="00000000" w:usb3="00000000" w:csb0="00040000" w:csb1="00000000"/>
    <w:embedRegular r:id="rId6" w:fontKey="{3A190280-2766-4C51-B0AB-A61D4890C594}"/>
  </w:font>
  <w:font w:name="方正黑体_GBK">
    <w:panose1 w:val="03000509000000000000"/>
    <w:charset w:val="86"/>
    <w:family w:val="auto"/>
    <w:pitch w:val="default"/>
    <w:sig w:usb0="00000001" w:usb1="080E0000" w:usb2="00000000" w:usb3="00000000" w:csb0="00040000" w:csb1="00000000"/>
    <w:embedRegular r:id="rId7" w:fontKey="{D2001DCA-4B72-4F4B-A5A1-E27CBE0CB2BD}"/>
  </w:font>
  <w:font w:name="方正公文小标宋">
    <w:panose1 w:val="02000500000000000000"/>
    <w:charset w:val="86"/>
    <w:family w:val="auto"/>
    <w:pitch w:val="default"/>
    <w:sig w:usb0="A00002BF" w:usb1="38CF7CFA" w:usb2="00000016" w:usb3="00000000" w:csb0="00040001" w:csb1="00000000"/>
    <w:embedRegular r:id="rId8" w:fontKey="{6999B923-6330-4E36-8BE3-16C9C84C0BBC}"/>
  </w:font>
  <w:font w:name="方正仿宋_GB2312">
    <w:panose1 w:val="02000000000000000000"/>
    <w:charset w:val="86"/>
    <w:family w:val="auto"/>
    <w:pitch w:val="default"/>
    <w:sig w:usb0="A00002BF" w:usb1="184F6CFA" w:usb2="00000012" w:usb3="00000000" w:csb0="00040001" w:csb1="00000000"/>
    <w:embedRegular r:id="rId9" w:fontKey="{81C5197C-7D79-4FEF-B809-464AE82F30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FE1F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8A6F84">
                          <w:pPr>
                            <w:pStyle w:val="10"/>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228A6F84">
                    <w:pPr>
                      <w:pStyle w:val="10"/>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E8373">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4C776B">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3E4C776B">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3016E3"/>
    <w:multiLevelType w:val="multilevel"/>
    <w:tmpl w:val="D73016E3"/>
    <w:lvl w:ilvl="0" w:tentative="0">
      <w:start w:val="1"/>
      <w:numFmt w:val="decimal"/>
      <w:pStyle w:val="24"/>
      <w:suff w:val="nothing"/>
      <w:lvlText w:val="%1."/>
      <w:lvlJc w:val="left"/>
      <w:pPr>
        <w:tabs>
          <w:tab w:val="left" w:pos="420"/>
        </w:tabs>
        <w:ind w:left="0" w:firstLine="0"/>
      </w:pPr>
      <w:rPr>
        <w:rFonts w:hint="default" w:ascii="宋体" w:hAnsi="宋体" w:eastAsia="宋体" w:cs="宋体"/>
      </w:rPr>
    </w:lvl>
    <w:lvl w:ilvl="1" w:tentative="0">
      <w:start w:val="1"/>
      <w:numFmt w:val="decimal"/>
      <w:pStyle w:val="25"/>
      <w:suff w:val="nothing"/>
      <w:lvlText w:val="%1.%2"/>
      <w:lvlJc w:val="left"/>
      <w:pPr>
        <w:tabs>
          <w:tab w:val="left" w:pos="420"/>
        </w:tabs>
        <w:ind w:left="0" w:firstLine="0"/>
      </w:pPr>
      <w:rPr>
        <w:rFonts w:hint="default" w:ascii="宋体" w:hAnsi="宋体" w:eastAsia="宋体" w:cs="宋体"/>
      </w:rPr>
    </w:lvl>
    <w:lvl w:ilvl="2" w:tentative="0">
      <w:start w:val="1"/>
      <w:numFmt w:val="decimal"/>
      <w:pStyle w:val="26"/>
      <w:suff w:val="nothing"/>
      <w:lvlText w:val="%1.%2.%3"/>
      <w:lvlJc w:val="left"/>
      <w:pPr>
        <w:tabs>
          <w:tab w:val="left" w:pos="420"/>
        </w:tabs>
        <w:ind w:left="0" w:firstLine="0"/>
      </w:pPr>
      <w:rPr>
        <w:rFonts w:hint="default" w:ascii="宋体" w:hAnsi="宋体" w:eastAsia="宋体" w:cs="宋体"/>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DCF0813D"/>
    <w:multiLevelType w:val="singleLevel"/>
    <w:tmpl w:val="DCF0813D"/>
    <w:lvl w:ilvl="0" w:tentative="0">
      <w:start w:val="2"/>
      <w:numFmt w:val="decimal"/>
      <w:lvlText w:val="%1."/>
      <w:lvlJc w:val="left"/>
      <w:pPr>
        <w:tabs>
          <w:tab w:val="left" w:pos="312"/>
        </w:tabs>
      </w:pPr>
    </w:lvl>
  </w:abstractNum>
  <w:abstractNum w:abstractNumId="2">
    <w:nsid w:val="DDBA6AD7"/>
    <w:multiLevelType w:val="singleLevel"/>
    <w:tmpl w:val="DDBA6AD7"/>
    <w:lvl w:ilvl="0" w:tentative="0">
      <w:start w:val="2"/>
      <w:numFmt w:val="decimal"/>
      <w:suff w:val="nothing"/>
      <w:lvlText w:val="（%1）"/>
      <w:lvlJc w:val="left"/>
    </w:lvl>
  </w:abstractNum>
  <w:abstractNum w:abstractNumId="3">
    <w:nsid w:val="01AC1CCB"/>
    <w:multiLevelType w:val="singleLevel"/>
    <w:tmpl w:val="01AC1CCB"/>
    <w:lvl w:ilvl="0" w:tentative="0">
      <w:start w:val="1"/>
      <w:numFmt w:val="chineseCounting"/>
      <w:suff w:val="nothing"/>
      <w:lvlText w:val="（%1）"/>
      <w:lvlJc w:val="left"/>
      <w:rPr>
        <w:rFonts w:hint="eastAsia"/>
      </w:rPr>
    </w:lvl>
  </w:abstractNum>
  <w:abstractNum w:abstractNumId="4">
    <w:nsid w:val="096517DA"/>
    <w:multiLevelType w:val="multilevel"/>
    <w:tmpl w:val="096517DA"/>
    <w:lvl w:ilvl="0" w:tentative="0">
      <w:start w:val="1"/>
      <w:numFmt w:val="chineseCounting"/>
      <w:suff w:val="nothing"/>
      <w:lvlText w:val="%1、"/>
      <w:lvlJc w:val="left"/>
      <w:pPr>
        <w:tabs>
          <w:tab w:val="left" w:pos="0"/>
        </w:tabs>
        <w:ind w:left="0" w:firstLine="0"/>
      </w:pPr>
      <w:rPr>
        <w:rFonts w:hint="eastAsia" w:ascii="宋体" w:hAnsi="宋体" w:eastAsia="宋体" w:cs="微软雅黑"/>
      </w:rPr>
    </w:lvl>
    <w:lvl w:ilvl="1" w:tentative="0">
      <w:start w:val="1"/>
      <w:numFmt w:val="chineseCounting"/>
      <w:pStyle w:val="27"/>
      <w:suff w:val="nothing"/>
      <w:lvlText w:val="(%2)"/>
      <w:lvlJc w:val="left"/>
      <w:pPr>
        <w:ind w:left="0" w:firstLine="0"/>
      </w:pPr>
      <w:rPr>
        <w:rFonts w:hint="eastAsia" w:ascii="宋体" w:hAnsi="宋体" w:eastAsia="宋体" w:cs="微软雅黑"/>
      </w:rPr>
    </w:lvl>
    <w:lvl w:ilvl="2" w:tentative="0">
      <w:start w:val="1"/>
      <w:numFmt w:val="decimal"/>
      <w:pStyle w:val="29"/>
      <w:suff w:val="nothing"/>
      <w:lvlText w:val="%3."/>
      <w:lvlJc w:val="left"/>
      <w:pPr>
        <w:ind w:left="0" w:firstLine="0"/>
      </w:pPr>
      <w:rPr>
        <w:rFonts w:hint="eastAsia" w:ascii="宋体" w:hAnsi="宋体" w:eastAsia="宋体" w:cs="微软雅黑"/>
      </w:rPr>
    </w:lvl>
    <w:lvl w:ilvl="3" w:tentative="0">
      <w:start w:val="1"/>
      <w:numFmt w:val="decimal"/>
      <w:pStyle w:val="30"/>
      <w:suff w:val="nothing"/>
      <w:lvlText w:val="%3.%4"/>
      <w:lvlJc w:val="left"/>
      <w:pPr>
        <w:ind w:left="0" w:firstLine="0"/>
      </w:pPr>
      <w:rPr>
        <w:rFonts w:hint="eastAsia" w:ascii="宋体" w:hAnsi="宋体" w:eastAsia="宋体" w:cs="微软雅黑"/>
      </w:rPr>
    </w:lvl>
    <w:lvl w:ilvl="4" w:tentative="0">
      <w:start w:val="1"/>
      <w:numFmt w:val="decimal"/>
      <w:pStyle w:val="31"/>
      <w:suff w:val="nothing"/>
      <w:lvlText w:val="(%5)"/>
      <w:lvlJc w:val="left"/>
      <w:pPr>
        <w:ind w:left="0" w:firstLine="0"/>
      </w:pPr>
      <w:rPr>
        <w:rFonts w:hint="eastAsia" w:ascii="宋体" w:hAnsi="宋体" w:eastAsia="宋体" w:cs="微软雅黑"/>
      </w:rPr>
    </w:lvl>
    <w:lvl w:ilvl="5" w:tentative="0">
      <w:start w:val="1"/>
      <w:numFmt w:val="decimal"/>
      <w:pStyle w:val="4"/>
      <w:suff w:val="nothing"/>
      <w:lvlText w:val="%6）"/>
      <w:lvlJc w:val="left"/>
      <w:pPr>
        <w:ind w:left="0" w:firstLine="402"/>
      </w:pPr>
      <w:rPr>
        <w:rFonts w:hint="eastAsia"/>
      </w:rPr>
    </w:lvl>
    <w:lvl w:ilvl="6" w:tentative="0">
      <w:start w:val="1"/>
      <w:numFmt w:val="lowerLetter"/>
      <w:pStyle w:val="5"/>
      <w:suff w:val="nothing"/>
      <w:lvlText w:val="%7．"/>
      <w:lvlJc w:val="left"/>
      <w:pPr>
        <w:ind w:left="0" w:firstLine="402"/>
      </w:pPr>
      <w:rPr>
        <w:rFonts w:hint="eastAsia"/>
      </w:rPr>
    </w:lvl>
    <w:lvl w:ilvl="7" w:tentative="0">
      <w:start w:val="1"/>
      <w:numFmt w:val="lowerLetter"/>
      <w:pStyle w:val="6"/>
      <w:suff w:val="nothing"/>
      <w:lvlText w:val="%8）"/>
      <w:lvlJc w:val="left"/>
      <w:pPr>
        <w:ind w:left="0" w:firstLine="402"/>
      </w:pPr>
      <w:rPr>
        <w:rFonts w:hint="eastAsia"/>
      </w:rPr>
    </w:lvl>
    <w:lvl w:ilvl="8" w:tentative="0">
      <w:start w:val="1"/>
      <w:numFmt w:val="lowerRoman"/>
      <w:pStyle w:val="7"/>
      <w:suff w:val="nothing"/>
      <w:lvlText w:val="%9 "/>
      <w:lvlJc w:val="left"/>
      <w:pPr>
        <w:ind w:left="0" w:firstLine="402"/>
      </w:pPr>
      <w:rPr>
        <w:rFonts w:hint="eastAsia"/>
      </w:rPr>
    </w:lvl>
  </w:abstractNum>
  <w:abstractNum w:abstractNumId="5">
    <w:nsid w:val="0D5937DF"/>
    <w:multiLevelType w:val="multilevel"/>
    <w:tmpl w:val="0D5937DF"/>
    <w:lvl w:ilvl="0" w:tentative="0">
      <w:start w:val="2"/>
      <w:numFmt w:val="decimal"/>
      <w:lvlText w:val="%1"/>
      <w:lvlJc w:val="left"/>
      <w:pPr>
        <w:tabs>
          <w:tab w:val="left" w:pos="432"/>
        </w:tabs>
        <w:ind w:left="432" w:hanging="432"/>
      </w:pPr>
      <w:rPr>
        <w:rFonts w:hint="eastAsia"/>
      </w:rPr>
    </w:lvl>
    <w:lvl w:ilvl="1" w:tentative="0">
      <w:start w:val="1"/>
      <w:numFmt w:val="decimal"/>
      <w:lvlRestart w:val="0"/>
      <w:pStyle w:val="3"/>
      <w:lvlText w:val="%1.%2"/>
      <w:lvlJc w:val="left"/>
      <w:pPr>
        <w:tabs>
          <w:tab w:val="left" w:pos="576"/>
        </w:tabs>
        <w:ind w:left="576" w:hanging="576"/>
      </w:pPr>
      <w:rPr>
        <w:rFonts w:hint="eastAsia"/>
      </w:rPr>
    </w:lvl>
    <w:lvl w:ilvl="2" w:tentative="0">
      <w:start w:val="1"/>
      <w:numFmt w:val="decimal"/>
      <w:lvlText w:val="%1.1.%3"/>
      <w:lvlJc w:val="left"/>
      <w:pPr>
        <w:tabs>
          <w:tab w:val="left" w:pos="720"/>
        </w:tabs>
        <w:ind w:left="720" w:hanging="720"/>
      </w:pPr>
      <w:rPr>
        <w:rFonts w:hint="eastAsia" w:cs="Times New Roman"/>
        <w:b w:val="0"/>
        <w:i w:val="0"/>
        <w:iCs w:val="0"/>
        <w:caps w:val="0"/>
        <w:smallCaps w:val="0"/>
        <w:strike w:val="0"/>
        <w:dstrike w:val="0"/>
        <w:vanish w:val="0"/>
        <w:spacing w:val="0"/>
        <w:kern w:val="0"/>
        <w:position w:val="0"/>
        <w:u w:val="none"/>
        <w:vertAlign w:val="baseline"/>
      </w:rPr>
    </w:lvl>
    <w:lvl w:ilvl="3" w:tentative="0">
      <w:start w:val="1"/>
      <w:numFmt w:val="decimal"/>
      <w:lvlText w:val="4.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41B5F243"/>
    <w:multiLevelType w:val="multilevel"/>
    <w:tmpl w:val="41B5F243"/>
    <w:lvl w:ilvl="0" w:tentative="0">
      <w:start w:val="1"/>
      <w:numFmt w:val="chineseCounting"/>
      <w:pStyle w:val="19"/>
      <w:suff w:val="nothing"/>
      <w:lvlText w:val="第%1章 "/>
      <w:lvlJc w:val="left"/>
      <w:pPr>
        <w:tabs>
          <w:tab w:val="left" w:pos="0"/>
        </w:tabs>
        <w:ind w:left="0" w:firstLine="0"/>
      </w:pPr>
      <w:rPr>
        <w:rFonts w:hint="eastAsia" w:ascii="宋体" w:hAnsi="宋体" w:eastAsia="宋体" w:cs="微软雅黑"/>
      </w:rPr>
    </w:lvl>
    <w:lvl w:ilvl="1" w:tentative="0">
      <w:start w:val="1"/>
      <w:numFmt w:val="chineseCounting"/>
      <w:pStyle w:val="20"/>
      <w:suff w:val="nothing"/>
      <w:lvlText w:val="%2、"/>
      <w:lvlJc w:val="left"/>
      <w:pPr>
        <w:ind w:left="0" w:firstLine="0"/>
      </w:pPr>
      <w:rPr>
        <w:rFonts w:hint="eastAsia" w:ascii="宋体" w:hAnsi="宋体" w:eastAsia="宋体" w:cs="微软雅黑"/>
      </w:rPr>
    </w:lvl>
    <w:lvl w:ilvl="2" w:tentative="0">
      <w:start w:val="1"/>
      <w:numFmt w:val="chineseCounting"/>
      <w:pStyle w:val="21"/>
      <w:suff w:val="nothing"/>
      <w:lvlText w:val="(%3)"/>
      <w:lvlJc w:val="left"/>
      <w:pPr>
        <w:tabs>
          <w:tab w:val="left" w:pos="0"/>
        </w:tabs>
        <w:ind w:left="0" w:firstLine="0"/>
      </w:pPr>
      <w:rPr>
        <w:rFonts w:hint="eastAsia" w:ascii="宋体" w:hAnsi="宋体" w:eastAsia="宋体" w:cs="微软雅黑"/>
      </w:rPr>
    </w:lvl>
    <w:lvl w:ilvl="3" w:tentative="0">
      <w:start w:val="1"/>
      <w:numFmt w:val="decimal"/>
      <w:pStyle w:val="18"/>
      <w:suff w:val="nothing"/>
      <w:lvlText w:val="%4."/>
      <w:lvlJc w:val="left"/>
      <w:pPr>
        <w:tabs>
          <w:tab w:val="left" w:pos="0"/>
        </w:tabs>
        <w:ind w:left="0" w:firstLine="0"/>
      </w:pPr>
      <w:rPr>
        <w:rFonts w:hint="eastAsia" w:ascii="宋体" w:hAnsi="宋体" w:eastAsia="宋体" w:cs="微软雅黑"/>
      </w:rPr>
    </w:lvl>
    <w:lvl w:ilvl="4" w:tentative="0">
      <w:start w:val="1"/>
      <w:numFmt w:val="decimal"/>
      <w:pStyle w:val="22"/>
      <w:suff w:val="nothing"/>
      <w:lvlText w:val="%4.%5"/>
      <w:lvlJc w:val="left"/>
      <w:pPr>
        <w:ind w:left="0" w:firstLine="0"/>
      </w:pPr>
      <w:rPr>
        <w:rFonts w:hint="eastAsia" w:ascii="宋体" w:hAnsi="宋体" w:eastAsia="宋体" w:cs="微软雅黑"/>
      </w:rPr>
    </w:lvl>
    <w:lvl w:ilvl="5" w:tentative="0">
      <w:start w:val="1"/>
      <w:numFmt w:val="decimal"/>
      <w:pStyle w:val="23"/>
      <w:suff w:val="nothing"/>
      <w:lvlText w:val="(%6)"/>
      <w:lvlJc w:val="left"/>
      <w:pPr>
        <w:ind w:left="0" w:firstLine="0"/>
      </w:pPr>
      <w:rPr>
        <w:rFonts w:hint="eastAsia" w:ascii="宋体" w:hAnsi="宋体" w:eastAsia="宋体" w:cs="微软雅黑"/>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5"/>
  </w:num>
  <w:num w:numId="2">
    <w:abstractNumId w:val="4"/>
  </w:num>
  <w:num w:numId="3">
    <w:abstractNumId w:val="6"/>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iNjYyOWRkZmQzM2UyYzJjNWE4Y2M0NTVmMDI5YmEifQ=="/>
    <w:docVar w:name="KSO_WPS_MARK_KEY" w:val="49315350-74be-44b3-a13a-25b9d8118429"/>
  </w:docVars>
  <w:rsids>
    <w:rsidRoot w:val="00000000"/>
    <w:rsid w:val="000944A6"/>
    <w:rsid w:val="02C40969"/>
    <w:rsid w:val="033D5573"/>
    <w:rsid w:val="042C0732"/>
    <w:rsid w:val="067B30AB"/>
    <w:rsid w:val="07C338E5"/>
    <w:rsid w:val="0885603C"/>
    <w:rsid w:val="097737F5"/>
    <w:rsid w:val="0AE47DFA"/>
    <w:rsid w:val="0D447276"/>
    <w:rsid w:val="0DAF5675"/>
    <w:rsid w:val="106C3100"/>
    <w:rsid w:val="11083981"/>
    <w:rsid w:val="12265521"/>
    <w:rsid w:val="127672D4"/>
    <w:rsid w:val="139B2985"/>
    <w:rsid w:val="13CC45F7"/>
    <w:rsid w:val="141A2ADF"/>
    <w:rsid w:val="14575AE1"/>
    <w:rsid w:val="149D5952"/>
    <w:rsid w:val="16006A79"/>
    <w:rsid w:val="18226406"/>
    <w:rsid w:val="1B2D52BB"/>
    <w:rsid w:val="1BB44881"/>
    <w:rsid w:val="1C2045CA"/>
    <w:rsid w:val="1D0549C8"/>
    <w:rsid w:val="1DD106B2"/>
    <w:rsid w:val="226E2D08"/>
    <w:rsid w:val="25B6018D"/>
    <w:rsid w:val="26211EBA"/>
    <w:rsid w:val="2A602202"/>
    <w:rsid w:val="2D73422C"/>
    <w:rsid w:val="2D9E1C33"/>
    <w:rsid w:val="2EA522F7"/>
    <w:rsid w:val="2F677BAE"/>
    <w:rsid w:val="304936C4"/>
    <w:rsid w:val="32E11ABA"/>
    <w:rsid w:val="34A51AF9"/>
    <w:rsid w:val="352E73B1"/>
    <w:rsid w:val="364649AD"/>
    <w:rsid w:val="36662C01"/>
    <w:rsid w:val="36A41A5F"/>
    <w:rsid w:val="382B5FBA"/>
    <w:rsid w:val="38AB09C7"/>
    <w:rsid w:val="39B27B80"/>
    <w:rsid w:val="3BC57B5D"/>
    <w:rsid w:val="3C696286"/>
    <w:rsid w:val="3DFC46AB"/>
    <w:rsid w:val="3F225EA4"/>
    <w:rsid w:val="40D2307A"/>
    <w:rsid w:val="413424DE"/>
    <w:rsid w:val="42552DB0"/>
    <w:rsid w:val="42B23A0D"/>
    <w:rsid w:val="44414A43"/>
    <w:rsid w:val="461B3662"/>
    <w:rsid w:val="46CC73B9"/>
    <w:rsid w:val="48BF5427"/>
    <w:rsid w:val="49663AF5"/>
    <w:rsid w:val="49C56A6D"/>
    <w:rsid w:val="4A2816AD"/>
    <w:rsid w:val="4AB1644F"/>
    <w:rsid w:val="4BF413FE"/>
    <w:rsid w:val="4BF944CE"/>
    <w:rsid w:val="4CE0460E"/>
    <w:rsid w:val="4E1A1737"/>
    <w:rsid w:val="4E810A89"/>
    <w:rsid w:val="4FA8189F"/>
    <w:rsid w:val="51391023"/>
    <w:rsid w:val="51751009"/>
    <w:rsid w:val="51AD319F"/>
    <w:rsid w:val="51CE2237"/>
    <w:rsid w:val="529416EE"/>
    <w:rsid w:val="54125F61"/>
    <w:rsid w:val="54363DD4"/>
    <w:rsid w:val="56F11733"/>
    <w:rsid w:val="59710D24"/>
    <w:rsid w:val="599124C8"/>
    <w:rsid w:val="5CF40315"/>
    <w:rsid w:val="5D3A6883"/>
    <w:rsid w:val="5D41665C"/>
    <w:rsid w:val="5DAF5935"/>
    <w:rsid w:val="5DD726E3"/>
    <w:rsid w:val="5EA2507D"/>
    <w:rsid w:val="5EDF5A84"/>
    <w:rsid w:val="5F2A342A"/>
    <w:rsid w:val="5FDD884B"/>
    <w:rsid w:val="60777D63"/>
    <w:rsid w:val="60BF3DBF"/>
    <w:rsid w:val="636C3B85"/>
    <w:rsid w:val="63DF5C6C"/>
    <w:rsid w:val="64E13556"/>
    <w:rsid w:val="667E3DD4"/>
    <w:rsid w:val="682E182A"/>
    <w:rsid w:val="68307350"/>
    <w:rsid w:val="696806C6"/>
    <w:rsid w:val="6A4633AE"/>
    <w:rsid w:val="6B1169F9"/>
    <w:rsid w:val="6C207EF0"/>
    <w:rsid w:val="6DFA305E"/>
    <w:rsid w:val="701931BE"/>
    <w:rsid w:val="70301C69"/>
    <w:rsid w:val="712B2DAA"/>
    <w:rsid w:val="71823906"/>
    <w:rsid w:val="729E44BD"/>
    <w:rsid w:val="730A58E1"/>
    <w:rsid w:val="73181BF6"/>
    <w:rsid w:val="73FE60D1"/>
    <w:rsid w:val="74235FBB"/>
    <w:rsid w:val="742462C7"/>
    <w:rsid w:val="75142E4E"/>
    <w:rsid w:val="75306C6C"/>
    <w:rsid w:val="76481D09"/>
    <w:rsid w:val="77040325"/>
    <w:rsid w:val="7A7F2755"/>
    <w:rsid w:val="7ADB5654"/>
    <w:rsid w:val="7B3D8387"/>
    <w:rsid w:val="7C00712F"/>
    <w:rsid w:val="7C7365B0"/>
    <w:rsid w:val="7D8D51DF"/>
    <w:rsid w:val="7EB663A9"/>
    <w:rsid w:val="7F34C0E5"/>
    <w:rsid w:val="7FE74340"/>
    <w:rsid w:val="C7C7CB6D"/>
    <w:rsid w:val="FDF3B52E"/>
    <w:rsid w:val="FFDEE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360" w:after="360" w:line="400" w:lineRule="exact"/>
      <w:ind w:firstLine="3900" w:firstLineChars="1300"/>
      <w:jc w:val="center"/>
      <w:outlineLvl w:val="0"/>
    </w:pPr>
    <w:rPr>
      <w:rFonts w:ascii="Arial" w:hAnsi="Arial"/>
      <w:b/>
      <w:kern w:val="44"/>
      <w:sz w:val="36"/>
      <w:szCs w:val="30"/>
    </w:rPr>
  </w:style>
  <w:style w:type="paragraph" w:styleId="3">
    <w:name w:val="heading 2"/>
    <w:basedOn w:val="1"/>
    <w:next w:val="1"/>
    <w:autoRedefine/>
    <w:qFormat/>
    <w:uiPriority w:val="0"/>
    <w:pPr>
      <w:keepNext/>
      <w:keepLines/>
      <w:numPr>
        <w:ilvl w:val="1"/>
        <w:numId w:val="1"/>
      </w:numPr>
      <w:spacing w:before="240" w:after="240" w:line="520" w:lineRule="atLeast"/>
      <w:jc w:val="center"/>
      <w:outlineLvl w:val="1"/>
    </w:pPr>
    <w:rPr>
      <w:rFonts w:ascii="Arial" w:hAnsi="Arial" w:eastAsia="黑体"/>
      <w:sz w:val="30"/>
      <w:szCs w:val="30"/>
    </w:rPr>
  </w:style>
  <w:style w:type="paragraph" w:styleId="4">
    <w:name w:val="heading 6"/>
    <w:basedOn w:val="1"/>
    <w:next w:val="1"/>
    <w:autoRedefine/>
    <w:semiHidden/>
    <w:unhideWhenUsed/>
    <w:qFormat/>
    <w:uiPriority w:val="0"/>
    <w:pPr>
      <w:keepNext/>
      <w:keepLines/>
      <w:numPr>
        <w:ilvl w:val="5"/>
        <w:numId w:val="2"/>
      </w:numPr>
      <w:spacing w:before="240" w:beforeLines="0" w:beforeAutospacing="0" w:after="64" w:afterLines="0" w:afterAutospacing="0" w:line="317" w:lineRule="auto"/>
      <w:ind w:firstLine="402"/>
      <w:outlineLvl w:val="5"/>
    </w:pPr>
    <w:rPr>
      <w:rFonts w:ascii="Arial" w:hAnsi="Arial" w:eastAsia="黑体"/>
      <w:b/>
      <w:sz w:val="24"/>
    </w:rPr>
  </w:style>
  <w:style w:type="paragraph" w:styleId="5">
    <w:name w:val="heading 7"/>
    <w:basedOn w:val="1"/>
    <w:next w:val="1"/>
    <w:autoRedefine/>
    <w:semiHidden/>
    <w:unhideWhenUsed/>
    <w:qFormat/>
    <w:uiPriority w:val="0"/>
    <w:pPr>
      <w:keepNext/>
      <w:keepLines/>
      <w:numPr>
        <w:ilvl w:val="6"/>
        <w:numId w:val="2"/>
      </w:numPr>
      <w:spacing w:before="240" w:beforeLines="0" w:beforeAutospacing="0" w:after="64" w:afterLines="0" w:afterAutospacing="0" w:line="317" w:lineRule="auto"/>
      <w:ind w:firstLine="402"/>
      <w:outlineLvl w:val="6"/>
    </w:pPr>
    <w:rPr>
      <w:b/>
      <w:sz w:val="24"/>
    </w:rPr>
  </w:style>
  <w:style w:type="paragraph" w:styleId="6">
    <w:name w:val="heading 8"/>
    <w:basedOn w:val="1"/>
    <w:next w:val="1"/>
    <w:autoRedefine/>
    <w:semiHidden/>
    <w:unhideWhenUsed/>
    <w:qFormat/>
    <w:uiPriority w:val="0"/>
    <w:pPr>
      <w:keepNext/>
      <w:keepLines/>
      <w:numPr>
        <w:ilvl w:val="7"/>
        <w:numId w:val="2"/>
      </w:numPr>
      <w:spacing w:before="240" w:beforeLines="0" w:beforeAutospacing="0" w:after="64" w:afterLines="0" w:afterAutospacing="0" w:line="317" w:lineRule="auto"/>
      <w:ind w:firstLine="402"/>
      <w:outlineLvl w:val="7"/>
    </w:pPr>
    <w:rPr>
      <w:rFonts w:ascii="Arial" w:hAnsi="Arial" w:eastAsia="黑体"/>
      <w:sz w:val="24"/>
    </w:rPr>
  </w:style>
  <w:style w:type="paragraph" w:styleId="7">
    <w:name w:val="heading 9"/>
    <w:basedOn w:val="1"/>
    <w:next w:val="1"/>
    <w:autoRedefine/>
    <w:semiHidden/>
    <w:unhideWhenUsed/>
    <w:qFormat/>
    <w:uiPriority w:val="0"/>
    <w:pPr>
      <w:keepNext/>
      <w:keepLines/>
      <w:numPr>
        <w:ilvl w:val="8"/>
        <w:numId w:val="2"/>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5">
    <w:name w:val="Default Paragraph Font"/>
    <w:autoRedefine/>
    <w:semiHidden/>
    <w:qFormat/>
    <w:uiPriority w:val="0"/>
    <w:rPr>
      <w:rFonts w:ascii="宋体" w:hAnsi="宋体" w:eastAsia="微软雅黑"/>
      <w:b/>
      <w:sz w:val="24"/>
    </w:rPr>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8">
    <w:name w:val="annotation text"/>
    <w:basedOn w:val="1"/>
    <w:qFormat/>
    <w:uiPriority w:val="0"/>
    <w:pPr>
      <w:jc w:val="left"/>
    </w:pPr>
  </w:style>
  <w:style w:type="paragraph" w:styleId="9">
    <w:name w:val="Body Text"/>
    <w:basedOn w:val="1"/>
    <w:next w:val="1"/>
    <w:autoRedefine/>
    <w:qFormat/>
    <w:uiPriority w:val="0"/>
    <w:pPr>
      <w:spacing w:after="120"/>
    </w:pPr>
  </w:style>
  <w:style w:type="paragraph" w:styleId="10">
    <w:name w:val="footer"/>
    <w:basedOn w:val="1"/>
    <w:autoRedefine/>
    <w:qFormat/>
    <w:uiPriority w:val="99"/>
    <w:pPr>
      <w:tabs>
        <w:tab w:val="center" w:pos="4153"/>
        <w:tab w:val="right" w:pos="8306"/>
      </w:tabs>
      <w:snapToGrid w:val="0"/>
      <w:jc w:val="left"/>
    </w:pPr>
    <w:rPr>
      <w:sz w:val="18"/>
    </w:rPr>
  </w:style>
  <w:style w:type="paragraph" w:styleId="11">
    <w:name w:val="toc 1"/>
    <w:basedOn w:val="1"/>
    <w:next w:val="1"/>
    <w:autoRedefine/>
    <w:qFormat/>
    <w:uiPriority w:val="39"/>
    <w:pPr>
      <w:spacing w:before="120" w:after="120" w:line="360" w:lineRule="auto"/>
      <w:ind w:firstLine="180" w:firstLineChars="75"/>
    </w:pPr>
    <w:rPr>
      <w:bCs/>
      <w:caps/>
      <w:sz w:val="24"/>
      <w:szCs w:val="24"/>
    </w:rPr>
  </w:style>
  <w:style w:type="paragraph" w:styleId="12">
    <w:name w:val="toc 6"/>
    <w:basedOn w:val="1"/>
    <w:next w:val="1"/>
    <w:autoRedefine/>
    <w:semiHidden/>
    <w:qFormat/>
    <w:uiPriority w:val="0"/>
    <w:pPr>
      <w:ind w:left="1050"/>
      <w:jc w:val="left"/>
    </w:pPr>
    <w:rPr>
      <w:sz w:val="18"/>
      <w:szCs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6">
    <w:name w:val="Strong"/>
    <w:basedOn w:val="15"/>
    <w:qFormat/>
    <w:uiPriority w:val="0"/>
  </w:style>
  <w:style w:type="character" w:styleId="17">
    <w:name w:val="Hyperlink"/>
    <w:basedOn w:val="15"/>
    <w:qFormat/>
    <w:uiPriority w:val="0"/>
    <w:rPr>
      <w:color w:val="0000FF"/>
      <w:u w:val="single"/>
    </w:rPr>
  </w:style>
  <w:style w:type="paragraph" w:customStyle="1" w:styleId="18">
    <w:name w:val="17“1.”四级标题"/>
    <w:basedOn w:val="1"/>
    <w:autoRedefine/>
    <w:qFormat/>
    <w:uiPriority w:val="0"/>
    <w:pPr>
      <w:numPr>
        <w:ilvl w:val="3"/>
        <w:numId w:val="3"/>
      </w:numPr>
    </w:pPr>
    <w:rPr>
      <w:rFonts w:ascii="宋体" w:hAnsi="宋体" w:eastAsia="微软雅黑"/>
      <w:b/>
      <w:sz w:val="24"/>
    </w:rPr>
  </w:style>
  <w:style w:type="paragraph" w:customStyle="1" w:styleId="19">
    <w:name w:val="14、“第一章”一级标题"/>
    <w:basedOn w:val="1"/>
    <w:autoRedefine/>
    <w:qFormat/>
    <w:uiPriority w:val="0"/>
    <w:pPr>
      <w:numPr>
        <w:ilvl w:val="0"/>
        <w:numId w:val="3"/>
      </w:numPr>
      <w:spacing w:before="50" w:beforeLines="50" w:after="50" w:afterLines="50" w:line="240" w:lineRule="auto"/>
      <w:jc w:val="center"/>
      <w:outlineLvl w:val="0"/>
    </w:pPr>
    <w:rPr>
      <w:rFonts w:ascii="宋体" w:hAnsi="宋体" w:eastAsia="微软雅黑"/>
      <w:b/>
      <w:snapToGrid w:val="0"/>
      <w:sz w:val="36"/>
    </w:rPr>
  </w:style>
  <w:style w:type="paragraph" w:customStyle="1" w:styleId="20">
    <w:name w:val="15、“一、”二级标题"/>
    <w:basedOn w:val="1"/>
    <w:autoRedefine/>
    <w:qFormat/>
    <w:uiPriority w:val="0"/>
    <w:pPr>
      <w:numPr>
        <w:ilvl w:val="1"/>
        <w:numId w:val="3"/>
      </w:numPr>
      <w:tabs>
        <w:tab w:val="left" w:pos="0"/>
      </w:tabs>
      <w:wordWrap w:val="0"/>
      <w:topLinePunct/>
      <w:ind w:firstLine="803" w:firstLineChars="200"/>
      <w:outlineLvl w:val="1"/>
    </w:pPr>
    <w:rPr>
      <w:rFonts w:ascii="宋体" w:hAnsi="宋体" w:eastAsia="微软雅黑"/>
      <w:b/>
      <w:sz w:val="24"/>
    </w:rPr>
  </w:style>
  <w:style w:type="paragraph" w:customStyle="1" w:styleId="21">
    <w:name w:val="16、“(一)”三级标题"/>
    <w:basedOn w:val="1"/>
    <w:autoRedefine/>
    <w:qFormat/>
    <w:uiPriority w:val="0"/>
    <w:pPr>
      <w:numPr>
        <w:ilvl w:val="2"/>
        <w:numId w:val="3"/>
      </w:numPr>
    </w:pPr>
    <w:rPr>
      <w:rFonts w:ascii="宋体" w:hAnsi="宋体" w:eastAsia="微软雅黑"/>
      <w:b/>
      <w:sz w:val="24"/>
    </w:rPr>
  </w:style>
  <w:style w:type="paragraph" w:customStyle="1" w:styleId="22">
    <w:name w:val="18、“1.1”五级标题"/>
    <w:basedOn w:val="1"/>
    <w:autoRedefine/>
    <w:qFormat/>
    <w:uiPriority w:val="0"/>
    <w:pPr>
      <w:numPr>
        <w:ilvl w:val="4"/>
        <w:numId w:val="3"/>
      </w:numPr>
    </w:pPr>
    <w:rPr>
      <w:rFonts w:ascii="宋体" w:hAnsi="宋体" w:eastAsia="微软雅黑"/>
      <w:b/>
      <w:sz w:val="24"/>
    </w:rPr>
  </w:style>
  <w:style w:type="paragraph" w:customStyle="1" w:styleId="23">
    <w:name w:val="19、“(1)”六级标题"/>
    <w:basedOn w:val="1"/>
    <w:autoRedefine/>
    <w:qFormat/>
    <w:uiPriority w:val="0"/>
    <w:pPr>
      <w:numPr>
        <w:ilvl w:val="5"/>
        <w:numId w:val="3"/>
      </w:numPr>
    </w:pPr>
    <w:rPr>
      <w:rFonts w:ascii="宋体" w:hAnsi="宋体" w:eastAsia="微软雅黑"/>
      <w:b/>
      <w:sz w:val="24"/>
    </w:rPr>
  </w:style>
  <w:style w:type="paragraph" w:customStyle="1" w:styleId="24">
    <w:name w:val="09、“1.”表格内一级标题"/>
    <w:basedOn w:val="1"/>
    <w:link w:val="44"/>
    <w:autoRedefine/>
    <w:qFormat/>
    <w:uiPriority w:val="0"/>
    <w:pPr>
      <w:numPr>
        <w:ilvl w:val="0"/>
        <w:numId w:val="4"/>
      </w:numPr>
      <w:tabs>
        <w:tab w:val="left" w:pos="0"/>
      </w:tabs>
      <w:wordWrap w:val="0"/>
      <w:topLinePunct/>
      <w:spacing w:line="360" w:lineRule="exact"/>
      <w:ind w:left="0" w:leftChars="0" w:firstLine="0" w:firstLineChars="0"/>
    </w:pPr>
    <w:rPr>
      <w:rFonts w:ascii="宋体" w:hAnsi="宋体" w:eastAsia="仿宋"/>
      <w:snapToGrid w:val="0"/>
      <w:szCs w:val="22"/>
    </w:rPr>
  </w:style>
  <w:style w:type="paragraph" w:customStyle="1" w:styleId="25">
    <w:name w:val="10、“1.1”表格内二级标题"/>
    <w:basedOn w:val="1"/>
    <w:autoRedefine/>
    <w:qFormat/>
    <w:uiPriority w:val="0"/>
    <w:pPr>
      <w:numPr>
        <w:ilvl w:val="1"/>
        <w:numId w:val="4"/>
      </w:numPr>
    </w:pPr>
  </w:style>
  <w:style w:type="paragraph" w:customStyle="1" w:styleId="26">
    <w:name w:val="11、“1.1.1”表格内三级标题"/>
    <w:basedOn w:val="1"/>
    <w:autoRedefine/>
    <w:qFormat/>
    <w:uiPriority w:val="0"/>
    <w:pPr>
      <w:numPr>
        <w:ilvl w:val="2"/>
        <w:numId w:val="4"/>
      </w:numPr>
    </w:pPr>
  </w:style>
  <w:style w:type="paragraph" w:customStyle="1" w:styleId="27">
    <w:name w:val="05、“(一)”正文三级标题"/>
    <w:basedOn w:val="1"/>
    <w:link w:val="28"/>
    <w:autoRedefine/>
    <w:qFormat/>
    <w:uiPriority w:val="0"/>
    <w:pPr>
      <w:numPr>
        <w:ilvl w:val="1"/>
        <w:numId w:val="2"/>
      </w:numPr>
      <w:tabs>
        <w:tab w:val="left" w:pos="0"/>
      </w:tabs>
      <w:wordWrap w:val="0"/>
      <w:topLinePunct/>
      <w:ind w:firstLine="803" w:firstLineChars="200"/>
    </w:pPr>
    <w:rPr>
      <w:rFonts w:ascii="宋体" w:hAnsi="宋体" w:eastAsia="微软雅黑"/>
      <w:sz w:val="24"/>
    </w:rPr>
  </w:style>
  <w:style w:type="character" w:customStyle="1" w:styleId="28">
    <w:name w:val="05、“(一)”正文三级标题 Char"/>
    <w:link w:val="27"/>
    <w:autoRedefine/>
    <w:qFormat/>
    <w:uiPriority w:val="0"/>
    <w:rPr>
      <w:rFonts w:ascii="宋体" w:hAnsi="宋体" w:eastAsia="微软雅黑"/>
      <w:sz w:val="24"/>
    </w:rPr>
  </w:style>
  <w:style w:type="paragraph" w:customStyle="1" w:styleId="29">
    <w:name w:val="06、“1.”正文四级标题"/>
    <w:basedOn w:val="1"/>
    <w:autoRedefine/>
    <w:qFormat/>
    <w:uiPriority w:val="0"/>
    <w:pPr>
      <w:numPr>
        <w:ilvl w:val="2"/>
        <w:numId w:val="2"/>
      </w:numPr>
    </w:pPr>
    <w:rPr>
      <w:rFonts w:ascii="宋体" w:hAnsi="宋体" w:eastAsia="微软雅黑"/>
      <w:b/>
      <w:sz w:val="24"/>
    </w:rPr>
  </w:style>
  <w:style w:type="paragraph" w:customStyle="1" w:styleId="30">
    <w:name w:val="07、“1.1”正文五级标题"/>
    <w:basedOn w:val="1"/>
    <w:autoRedefine/>
    <w:qFormat/>
    <w:uiPriority w:val="0"/>
    <w:pPr>
      <w:numPr>
        <w:ilvl w:val="3"/>
        <w:numId w:val="2"/>
      </w:numPr>
    </w:pPr>
    <w:rPr>
      <w:rFonts w:ascii="宋体" w:hAnsi="宋体" w:eastAsia="微软雅黑"/>
      <w:b/>
      <w:sz w:val="24"/>
    </w:rPr>
  </w:style>
  <w:style w:type="paragraph" w:customStyle="1" w:styleId="31">
    <w:name w:val="08、“(1)”正文六级标题"/>
    <w:basedOn w:val="1"/>
    <w:autoRedefine/>
    <w:qFormat/>
    <w:uiPriority w:val="0"/>
    <w:pPr>
      <w:numPr>
        <w:ilvl w:val="4"/>
        <w:numId w:val="2"/>
      </w:numPr>
    </w:pPr>
    <w:rPr>
      <w:rFonts w:ascii="宋体" w:hAnsi="宋体" w:eastAsia="微软雅黑"/>
      <w:b/>
      <w:sz w:val="24"/>
    </w:rPr>
  </w:style>
  <w:style w:type="paragraph" w:customStyle="1" w:styleId="32">
    <w:name w:val="_Style 3"/>
    <w:basedOn w:val="1"/>
    <w:next w:val="1"/>
    <w:autoRedefine/>
    <w:qFormat/>
    <w:uiPriority w:val="0"/>
    <w:pPr>
      <w:tabs>
        <w:tab w:val="left" w:pos="0"/>
      </w:tabs>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3">
    <w:name w:val="GW-正文"/>
    <w:basedOn w:val="1"/>
    <w:autoRedefine/>
    <w:qFormat/>
    <w:uiPriority w:val="0"/>
    <w:pPr>
      <w:spacing w:line="360" w:lineRule="auto"/>
      <w:ind w:firstLine="200" w:firstLineChars="200"/>
    </w:pPr>
    <w:rPr>
      <w:rFonts w:eastAsia="仿宋_GB2312"/>
      <w:sz w:val="24"/>
      <w:szCs w:val="24"/>
    </w:rPr>
  </w:style>
  <w:style w:type="paragraph" w:customStyle="1" w:styleId="34">
    <w:name w:val="正文首行缩进两字符"/>
    <w:basedOn w:val="1"/>
    <w:autoRedefine/>
    <w:qFormat/>
    <w:uiPriority w:val="0"/>
    <w:pPr>
      <w:spacing w:line="360" w:lineRule="auto"/>
      <w:ind w:firstLine="200" w:firstLineChars="200"/>
    </w:pPr>
    <w:rPr>
      <w:szCs w:val="24"/>
    </w:rPr>
  </w:style>
  <w:style w:type="character" w:customStyle="1" w:styleId="35">
    <w:name w:val="font31"/>
    <w:basedOn w:val="15"/>
    <w:autoRedefine/>
    <w:qFormat/>
    <w:uiPriority w:val="0"/>
    <w:rPr>
      <w:rFonts w:ascii="宋体" w:hAnsi="宋体" w:eastAsia="宋体" w:cs="宋体"/>
      <w:bCs/>
      <w:color w:val="000000"/>
      <w:sz w:val="14"/>
      <w:szCs w:val="14"/>
      <w:u w:val="none"/>
    </w:rPr>
  </w:style>
  <w:style w:type="character" w:customStyle="1" w:styleId="36">
    <w:name w:val="font41"/>
    <w:basedOn w:val="15"/>
    <w:autoRedefine/>
    <w:qFormat/>
    <w:uiPriority w:val="0"/>
    <w:rPr>
      <w:rFonts w:ascii="宋体" w:hAnsi="宋体" w:eastAsia="宋体" w:cs="宋体"/>
      <w:color w:val="000000"/>
      <w:sz w:val="14"/>
      <w:szCs w:val="14"/>
      <w:u w:val="none"/>
    </w:rPr>
  </w:style>
  <w:style w:type="paragraph" w:customStyle="1" w:styleId="37">
    <w:name w:val="03、“注：”正文(加粗，首行缩进2字符)"/>
    <w:basedOn w:val="38"/>
    <w:autoRedefine/>
    <w:qFormat/>
    <w:uiPriority w:val="0"/>
    <w:pPr>
      <w:tabs>
        <w:tab w:val="left" w:pos="0"/>
      </w:tabs>
      <w:ind w:firstLine="480" w:firstLineChars="200"/>
    </w:pPr>
    <w:rPr>
      <w:b/>
    </w:rPr>
  </w:style>
  <w:style w:type="paragraph" w:customStyle="1" w:styleId="38">
    <w:name w:val="01、普通正文"/>
    <w:basedOn w:val="1"/>
    <w:next w:val="12"/>
    <w:autoRedefine/>
    <w:qFormat/>
    <w:uiPriority w:val="0"/>
    <w:pPr>
      <w:tabs>
        <w:tab w:val="left" w:pos="0"/>
      </w:tabs>
      <w:wordWrap w:val="0"/>
      <w:topLinePunct/>
      <w:ind w:firstLine="803" w:firstLineChars="200"/>
    </w:pPr>
    <w:rPr>
      <w:rFonts w:ascii="宋体" w:hAnsi="宋体" w:eastAsia="宋体"/>
      <w:snapToGrid w:val="0"/>
    </w:rPr>
  </w:style>
  <w:style w:type="paragraph" w:customStyle="1" w:styleId="39">
    <w:name w:val="Default"/>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Table Text"/>
    <w:basedOn w:val="1"/>
    <w:autoRedefine/>
    <w:semiHidden/>
    <w:qFormat/>
    <w:uiPriority w:val="0"/>
    <w:rPr>
      <w:rFonts w:ascii="宋体" w:hAnsi="宋体" w:eastAsia="宋体" w:cs="宋体"/>
      <w:sz w:val="20"/>
      <w:szCs w:val="20"/>
      <w:lang w:val="en-US" w:eastAsia="en-US" w:bidi="ar-SA"/>
    </w:rPr>
  </w:style>
  <w:style w:type="table" w:customStyle="1" w:styleId="41">
    <w:name w:val="Table Normal"/>
    <w:autoRedefine/>
    <w:semiHidden/>
    <w:unhideWhenUsed/>
    <w:qFormat/>
    <w:uiPriority w:val="0"/>
    <w:tblPr>
      <w:tblCellMar>
        <w:top w:w="0" w:type="dxa"/>
        <w:left w:w="0" w:type="dxa"/>
        <w:bottom w:w="0" w:type="dxa"/>
        <w:right w:w="0" w:type="dxa"/>
      </w:tblCellMar>
    </w:tblPr>
  </w:style>
  <w:style w:type="paragraph" w:customStyle="1" w:styleId="42">
    <w:name w:val="null3"/>
    <w:autoRedefine/>
    <w:hidden/>
    <w:qFormat/>
    <w:uiPriority w:val="0"/>
    <w:rPr>
      <w:rFonts w:hint="eastAsia" w:asciiTheme="minorHAnsi" w:hAnsiTheme="minorHAnsi" w:eastAsiaTheme="minorEastAsia" w:cstheme="minorBidi"/>
      <w:lang w:val="en-US" w:eastAsia="zh-Hans"/>
    </w:rPr>
  </w:style>
  <w:style w:type="character" w:customStyle="1" w:styleId="43">
    <w:name w:val="font11"/>
    <w:basedOn w:val="15"/>
    <w:autoRedefine/>
    <w:qFormat/>
    <w:uiPriority w:val="0"/>
    <w:rPr>
      <w:rFonts w:hint="eastAsia" w:ascii="仿宋" w:hAnsi="仿宋" w:eastAsia="仿宋" w:cs="仿宋"/>
      <w:color w:val="000000"/>
      <w:sz w:val="21"/>
      <w:szCs w:val="21"/>
      <w:u w:val="none"/>
    </w:rPr>
  </w:style>
  <w:style w:type="character" w:customStyle="1" w:styleId="44">
    <w:name w:val="09、“1.”表格内一级标题 Char"/>
    <w:link w:val="24"/>
    <w:qFormat/>
    <w:uiPriority w:val="0"/>
    <w:rPr>
      <w:rFonts w:ascii="宋体" w:hAnsi="宋体" w:eastAsia="仿宋"/>
      <w:snapToGrid w:val="0"/>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5328</Words>
  <Characters>5717</Characters>
  <Lines>0</Lines>
  <Paragraphs>0</Paragraphs>
  <TotalTime>24</TotalTime>
  <ScaleCrop>false</ScaleCrop>
  <LinksUpToDate>false</LinksUpToDate>
  <CharactersWithSpaces>6062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2021-07-21T14:22:00Z</dcterms:created>
  <dc:creator>admin</dc:creator>
  <cp:lastModifiedBy>Gigabyte</cp:lastModifiedBy>
  <dcterms:modified xsi:type="dcterms:W3CDTF">2026-08-24T08:17:22Z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DCDBE0728A924D759E3561095E65784E_13</vt:lpwstr>
  </property>
  <property fmtid="{D5CDD505-2E9C-101B-9397-08002B2CF9AE}" pid="4" name="KSOTemplateDocerSaveRecord">
    <vt:lpwstr>eyJoZGlkIjoiMjBhZDQ0MTBhNTQ5NTUyODE1Nzc3OTUyM2FlOGMyNzEiLCJ1c2VySWQiOiI0Njg3OTQ1NTMifQ==</vt:lpwstr>
  </property>
</Properties>
</file>