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B6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成都市羽毛球协会2026年</w:t>
      </w:r>
    </w:p>
    <w:p w14:paraId="5B62C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sz w:val="44"/>
          <w:szCs w:val="44"/>
          <w:lang w:val="en-US" w:eastAsia="zh-CN"/>
        </w:rPr>
        <w:t>微信小程序后期维护</w:t>
      </w:r>
      <w:r>
        <w:rPr>
          <w:rFonts w:hint="eastAsia" w:ascii="方正小标宋_GBK" w:hAnsi="方正小标宋_GBK" w:eastAsia="方正小标宋_GBK" w:cs="方正小标宋_GBK"/>
          <w:color w:val="auto"/>
          <w:sz w:val="44"/>
          <w:szCs w:val="44"/>
          <w:lang w:val="en-US" w:eastAsia="zh-CN"/>
        </w:rPr>
        <w:t>项目</w:t>
      </w:r>
    </w:p>
    <w:p w14:paraId="2DDCC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比选邀请公告</w:t>
      </w:r>
    </w:p>
    <w:p w14:paraId="38F98D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3C29C6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为</w:t>
      </w:r>
      <w:r>
        <w:rPr>
          <w:rFonts w:hint="default" w:ascii="Times New Roman" w:hAnsi="Times New Roman" w:eastAsia="方正仿宋_GBK" w:cs="Times New Roman"/>
          <w:b w:val="0"/>
          <w:bCs w:val="0"/>
          <w:color w:val="auto"/>
          <w:sz w:val="28"/>
          <w:szCs w:val="28"/>
          <w:lang w:val="en-US" w:eastAsia="zh-CN"/>
        </w:rPr>
        <w:t>进一步优化服务体验，提升赛事活动组织效率，成都市羽毛球协会现诚邀潜在供应商参加比选活动。</w:t>
      </w:r>
    </w:p>
    <w:p w14:paraId="0920E2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3F1201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成都市羽毛球协会</w:t>
      </w:r>
      <w:r>
        <w:rPr>
          <w:rFonts w:hint="eastAsia" w:ascii="Times New Roman" w:hAnsi="Times New Roman" w:eastAsia="方正仿宋_GBK" w:cs="Times New Roman"/>
          <w:b w:val="0"/>
          <w:bCs w:val="0"/>
          <w:color w:val="auto"/>
          <w:sz w:val="28"/>
          <w:szCs w:val="28"/>
          <w:lang w:val="en-US" w:eastAsia="zh-CN"/>
        </w:rPr>
        <w:t>2026年微信</w:t>
      </w:r>
      <w:r>
        <w:rPr>
          <w:rFonts w:hint="default" w:ascii="Times New Roman" w:hAnsi="Times New Roman" w:eastAsia="方正仿宋_GBK" w:cs="Times New Roman"/>
          <w:b w:val="0"/>
          <w:bCs w:val="0"/>
          <w:color w:val="auto"/>
          <w:sz w:val="28"/>
          <w:szCs w:val="28"/>
          <w:lang w:val="en-US" w:eastAsia="zh-CN"/>
        </w:rPr>
        <w:t>小程序后期维护运营</w:t>
      </w:r>
      <w:r>
        <w:rPr>
          <w:rFonts w:hint="eastAsia" w:ascii="Times New Roman" w:hAnsi="Times New Roman" w:eastAsia="方正仿宋_GBK" w:cs="Times New Roman"/>
          <w:b w:val="0"/>
          <w:bCs w:val="0"/>
          <w:color w:val="auto"/>
          <w:sz w:val="28"/>
          <w:szCs w:val="28"/>
          <w:lang w:val="en-US" w:eastAsia="zh-CN"/>
        </w:rPr>
        <w:t>项目</w:t>
      </w:r>
    </w:p>
    <w:p w14:paraId="5C6E21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74FCC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bookmarkStart w:id="53" w:name="_GoBack"/>
      <w:bookmarkEnd w:id="53"/>
      <w:r>
        <w:rPr>
          <w:rFonts w:hint="default" w:ascii="Times New Roman" w:hAnsi="Times New Roman" w:eastAsia="方正仿宋_GBK" w:cs="Times New Roman"/>
          <w:b w:val="0"/>
          <w:bCs w:val="0"/>
          <w:color w:val="auto"/>
          <w:sz w:val="28"/>
          <w:szCs w:val="28"/>
          <w:lang w:val="en-US" w:eastAsia="zh-CN"/>
        </w:rPr>
        <w:t>60000</w:t>
      </w:r>
      <w:r>
        <w:rPr>
          <w:rFonts w:hint="eastAsia" w:ascii="Times New Roman" w:hAnsi="Times New Roman" w:eastAsia="方正仿宋_GBK" w:cs="Times New Roman"/>
          <w:b w:val="0"/>
          <w:bCs w:val="0"/>
          <w:color w:val="auto"/>
          <w:sz w:val="28"/>
          <w:szCs w:val="28"/>
          <w:lang w:val="en-US" w:eastAsia="zh-CN"/>
        </w:rPr>
        <w:t>.00</w:t>
      </w:r>
      <w:r>
        <w:rPr>
          <w:rFonts w:hint="default" w:ascii="Times New Roman" w:hAnsi="Times New Roman" w:eastAsia="方正仿宋_GBK" w:cs="Times New Roman"/>
          <w:b w:val="0"/>
          <w:bCs w:val="0"/>
          <w:color w:val="auto"/>
          <w:sz w:val="28"/>
          <w:szCs w:val="28"/>
          <w:lang w:val="en-US" w:eastAsia="zh-CN"/>
        </w:rPr>
        <w:t>元（</w:t>
      </w:r>
      <w:r>
        <w:rPr>
          <w:rFonts w:hint="eastAsia" w:ascii="Times New Roman" w:hAnsi="Times New Roman" w:eastAsia="方正仿宋_GBK" w:cs="Times New Roman"/>
          <w:b w:val="0"/>
          <w:bCs w:val="0"/>
          <w:color w:val="auto"/>
          <w:sz w:val="28"/>
          <w:szCs w:val="28"/>
          <w:lang w:val="en-US" w:eastAsia="zh-CN"/>
        </w:rPr>
        <w:t>大写：</w:t>
      </w:r>
      <w:r>
        <w:rPr>
          <w:rFonts w:hint="default" w:ascii="Times New Roman" w:hAnsi="Times New Roman" w:eastAsia="方正仿宋_GBK" w:cs="Times New Roman"/>
          <w:b w:val="0"/>
          <w:bCs w:val="0"/>
          <w:color w:val="auto"/>
          <w:sz w:val="28"/>
          <w:szCs w:val="28"/>
          <w:lang w:val="en-US" w:eastAsia="zh-CN"/>
        </w:rPr>
        <w:t>陆万元整）</w:t>
      </w:r>
    </w:p>
    <w:p w14:paraId="358B2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6A1CE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成都市羽毛球协会小程序作为协会数字化转型的核心载体，承载着会员管理、赛事活动组织、资讯发布等重要功能。随着用户规模的增长和使用场景的拓展，系统性的后期维护成为保障平台稳定运行、提升用户体验的关键举措。该项目旨在通过持续的技术支持与功能优化，确保小程序始终高效响应协会运营需求，为广大会员及羽毛球爱好者提供流畅、安全、便捷的服务体验。</w:t>
      </w:r>
    </w:p>
    <w:p w14:paraId="18084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477DB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35CBC9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2F2EE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75485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3B38C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r>
        <w:rPr>
          <w:rFonts w:hint="eastAsia" w:ascii="Times New Roman" w:hAnsi="Times New Roman" w:eastAsia="方正仿宋_GBK" w:cs="Times New Roman"/>
          <w:b w:val="0"/>
          <w:bCs w:val="0"/>
          <w:i w:val="0"/>
          <w:iCs w:val="0"/>
          <w:color w:val="auto"/>
          <w:sz w:val="28"/>
          <w:szCs w:val="28"/>
          <w:lang w:val="en-US" w:eastAsia="zh-CN"/>
        </w:rPr>
        <w:t>。</w:t>
      </w:r>
    </w:p>
    <w:p w14:paraId="60EB5E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01B6681C">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（一）报名时间：202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10</w:t>
      </w:r>
      <w:r>
        <w:rPr>
          <w:rFonts w:hint="default" w:ascii="Times New Roman" w:hAnsi="Times New Roman" w:eastAsia="方正仿宋_GBK" w:cs="Times New Roman"/>
          <w:b w:val="0"/>
          <w:bCs w:val="0"/>
          <w:i w:val="0"/>
          <w:iCs w:val="0"/>
          <w:color w:val="auto"/>
          <w:sz w:val="28"/>
          <w:szCs w:val="28"/>
          <w:lang w:val="en-US" w:eastAsia="zh-CN"/>
        </w:rPr>
        <w:t>日</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时00分至202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20</w:t>
      </w:r>
      <w:r>
        <w:rPr>
          <w:rFonts w:hint="default" w:ascii="Times New Roman" w:hAnsi="Times New Roman" w:eastAsia="方正仿宋_GBK" w:cs="Times New Roman"/>
          <w:b w:val="0"/>
          <w:bCs w:val="0"/>
          <w:i w:val="0"/>
          <w:iCs w:val="0"/>
          <w:color w:val="auto"/>
          <w:sz w:val="28"/>
          <w:szCs w:val="28"/>
          <w:lang w:val="en-US" w:eastAsia="zh-CN"/>
        </w:rPr>
        <w:t>日17时00分。</w:t>
      </w:r>
    </w:p>
    <w:p w14:paraId="193F0714">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（二）报名方式</w:t>
      </w:r>
    </w:p>
    <w:p w14:paraId="0A39BBA9">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网上报名：</w:t>
      </w:r>
      <w:r>
        <w:rPr>
          <w:rFonts w:hint="default" w:ascii="Times New Roman" w:hAnsi="Times New Roman" w:eastAsia="方正仿宋_GBK" w:cs="Times New Roman"/>
          <w:b w:val="0"/>
          <w:bCs w:val="0"/>
          <w:color w:val="auto"/>
          <w:sz w:val="28"/>
          <w:szCs w:val="28"/>
        </w:rPr>
        <w:t>单位介绍信及经办人身份证复印件加盖单</w:t>
      </w:r>
      <w:r>
        <w:rPr>
          <w:rFonts w:hint="default" w:ascii="Times New Roman" w:hAnsi="Times New Roman" w:eastAsia="方正仿宋_GBK" w:cs="Times New Roman"/>
          <w:b w:val="0"/>
          <w:bCs w:val="0"/>
          <w:color w:val="auto"/>
          <w:sz w:val="28"/>
          <w:szCs w:val="28"/>
          <w:highlight w:val="none"/>
        </w:rPr>
        <w:t>位公</w:t>
      </w:r>
      <w:r>
        <w:rPr>
          <w:rFonts w:hint="default" w:ascii="Times New Roman" w:hAnsi="Times New Roman" w:eastAsia="方正仿宋_GBK" w:cs="Times New Roman"/>
          <w:b w:val="0"/>
          <w:bCs w:val="0"/>
          <w:i w:val="0"/>
          <w:iCs w:val="0"/>
          <w:color w:val="auto"/>
          <w:sz w:val="28"/>
          <w:szCs w:val="28"/>
          <w:lang w:val="en-US" w:eastAsia="zh-CN"/>
        </w:rPr>
        <w:t>章，发送扫描件至邮箱，邮箱号：934814785@qq.com。</w:t>
      </w:r>
      <w:r>
        <w:rPr>
          <w:rFonts w:hint="eastAsia" w:ascii="Times New Roman" w:hAnsi="Times New Roman" w:eastAsia="方正仿宋_GBK" w:cs="Times New Roman"/>
          <w:b w:val="0"/>
          <w:bCs w:val="0"/>
          <w:i w:val="0"/>
          <w:iCs w:val="0"/>
          <w:color w:val="auto"/>
          <w:sz w:val="28"/>
          <w:szCs w:val="28"/>
          <w:lang w:val="en-US" w:eastAsia="zh-CN"/>
        </w:rPr>
        <w:t>命名为“小程序后期维护_公司名称_联系人电话”</w:t>
      </w:r>
    </w:p>
    <w:p w14:paraId="29383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0726E69E">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23</w:t>
      </w:r>
      <w:r>
        <w:rPr>
          <w:rFonts w:hint="default" w:ascii="Times New Roman" w:hAnsi="Times New Roman" w:eastAsia="方正仿宋_GBK" w:cs="Times New Roman"/>
          <w:b w:val="0"/>
          <w:bCs w:val="0"/>
          <w:i w:val="0"/>
          <w:iCs w:val="0"/>
          <w:color w:val="auto"/>
          <w:sz w:val="28"/>
          <w:szCs w:val="28"/>
          <w:lang w:val="en-US" w:eastAsia="zh-CN"/>
        </w:rPr>
        <w:t>日9时00分~10时00分；</w:t>
      </w:r>
    </w:p>
    <w:p w14:paraId="155BF337">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（二）递交地点：成都市青羊区草堂路街道草堂东路150号综合楼</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楼</w:t>
      </w:r>
      <w:r>
        <w:rPr>
          <w:rFonts w:hint="eastAsia" w:ascii="Times New Roman" w:hAnsi="Times New Roman" w:eastAsia="方正仿宋_GBK" w:cs="Times New Roman"/>
          <w:b w:val="0"/>
          <w:bCs w:val="0"/>
          <w:i w:val="0"/>
          <w:iCs w:val="0"/>
          <w:color w:val="auto"/>
          <w:sz w:val="28"/>
          <w:szCs w:val="28"/>
          <w:lang w:val="en-US" w:eastAsia="zh-CN"/>
        </w:rPr>
        <w:t>会议</w:t>
      </w:r>
      <w:r>
        <w:rPr>
          <w:rFonts w:hint="default" w:ascii="Times New Roman" w:hAnsi="Times New Roman" w:eastAsia="方正仿宋_GBK" w:cs="Times New Roman"/>
          <w:b w:val="0"/>
          <w:bCs w:val="0"/>
          <w:i w:val="0"/>
          <w:iCs w:val="0"/>
          <w:color w:val="auto"/>
          <w:sz w:val="28"/>
          <w:szCs w:val="28"/>
          <w:lang w:val="en-US" w:eastAsia="zh-CN"/>
        </w:rPr>
        <w:t>室；</w:t>
      </w:r>
    </w:p>
    <w:p w14:paraId="2B507803">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23</w:t>
      </w:r>
      <w:r>
        <w:rPr>
          <w:rFonts w:hint="default" w:ascii="Times New Roman" w:hAnsi="Times New Roman" w:eastAsia="方正仿宋_GBK" w:cs="Times New Roman"/>
          <w:b w:val="0"/>
          <w:bCs w:val="0"/>
          <w:i w:val="0"/>
          <w:iCs w:val="0"/>
          <w:color w:val="auto"/>
          <w:sz w:val="28"/>
          <w:szCs w:val="28"/>
          <w:lang w:val="en-US" w:eastAsia="zh-CN"/>
        </w:rPr>
        <w:t>日上午10</w:t>
      </w:r>
      <w:r>
        <w:rPr>
          <w:rFonts w:hint="eastAsia" w:ascii="Times New Roman" w:hAnsi="Times New Roman" w:eastAsia="方正仿宋_GBK" w:cs="Times New Roman"/>
          <w:b w:val="0"/>
          <w:bCs w:val="0"/>
          <w:i w:val="0"/>
          <w:iCs w:val="0"/>
          <w:color w:val="auto"/>
          <w:sz w:val="28"/>
          <w:szCs w:val="28"/>
          <w:lang w:val="en-US" w:eastAsia="zh-CN"/>
        </w:rPr>
        <w:t>时00分</w:t>
      </w:r>
      <w:r>
        <w:rPr>
          <w:rFonts w:hint="default" w:ascii="Times New Roman" w:hAnsi="Times New Roman" w:eastAsia="方正仿宋_GBK" w:cs="Times New Roman"/>
          <w:b w:val="0"/>
          <w:bCs w:val="0"/>
          <w:i w:val="0"/>
          <w:iCs w:val="0"/>
          <w:color w:val="auto"/>
          <w:sz w:val="28"/>
          <w:szCs w:val="28"/>
          <w:lang w:val="en-US" w:eastAsia="zh-CN"/>
        </w:rPr>
        <w:t>；</w:t>
      </w:r>
    </w:p>
    <w:p w14:paraId="34BA0F68">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（四）开标地点：成都市青羊区草堂路街道草堂东路150号综合楼训练楼三楼会议室。</w:t>
      </w:r>
    </w:p>
    <w:p w14:paraId="29053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7D8B1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3BB64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比选单位：</w:t>
      </w:r>
      <w:r>
        <w:rPr>
          <w:rFonts w:hint="eastAsia" w:ascii="Times New Roman" w:hAnsi="Times New Roman" w:eastAsia="方正仿宋_GBK" w:cs="Times New Roman"/>
          <w:b w:val="0"/>
          <w:bCs w:val="0"/>
          <w:i w:val="0"/>
          <w:iCs w:val="0"/>
          <w:color w:val="auto"/>
          <w:sz w:val="28"/>
          <w:szCs w:val="28"/>
          <w:lang w:val="en-US" w:eastAsia="zh-CN"/>
        </w:rPr>
        <w:t>成都市羽毛球协会</w:t>
      </w:r>
    </w:p>
    <w:p w14:paraId="074E4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联系人：</w:t>
      </w:r>
      <w:r>
        <w:rPr>
          <w:rFonts w:hint="eastAsia" w:ascii="Times New Roman" w:hAnsi="Times New Roman" w:eastAsia="方正仿宋_GBK" w:cs="Times New Roman"/>
          <w:b w:val="0"/>
          <w:bCs w:val="0"/>
          <w:i w:val="0"/>
          <w:iCs w:val="0"/>
          <w:color w:val="auto"/>
          <w:sz w:val="28"/>
          <w:szCs w:val="28"/>
          <w:lang w:val="en-US" w:eastAsia="zh-CN"/>
        </w:rPr>
        <w:t>周紫洁</w:t>
      </w:r>
    </w:p>
    <w:p w14:paraId="4121C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联系电话：028-</w:t>
      </w:r>
      <w:r>
        <w:rPr>
          <w:rFonts w:hint="eastAsia" w:ascii="Times New Roman" w:hAnsi="Times New Roman" w:eastAsia="方正仿宋_GBK" w:cs="Times New Roman"/>
          <w:b w:val="0"/>
          <w:bCs w:val="0"/>
          <w:i w:val="0"/>
          <w:iCs w:val="0"/>
          <w:color w:val="auto"/>
          <w:sz w:val="28"/>
          <w:szCs w:val="28"/>
          <w:lang w:val="en-US" w:eastAsia="zh-CN"/>
        </w:rPr>
        <w:t>87329760</w:t>
      </w:r>
    </w:p>
    <w:p w14:paraId="13777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eastAsia" w:ascii="Times New Roman" w:hAnsi="Times New Roman" w:eastAsia="方正仿宋_GBK" w:cs="Times New Roman"/>
          <w:b w:val="0"/>
          <w:bCs w:val="0"/>
          <w:i w:val="0"/>
          <w:iCs w:val="0"/>
          <w:color w:val="auto"/>
          <w:sz w:val="28"/>
          <w:szCs w:val="28"/>
          <w:lang w:val="en-US" w:eastAsia="zh-CN"/>
        </w:rPr>
        <w:t>成都市羽毛球协会</w:t>
      </w:r>
      <w:r>
        <w:rPr>
          <w:rFonts w:hint="eastAsia" w:ascii="Times New Roman" w:hAnsi="Times New Roman" w:eastAsia="方正仿宋_GBK" w:cs="Times New Roman"/>
          <w:b w:val="0"/>
          <w:bCs w:val="0"/>
          <w:color w:val="auto"/>
          <w:sz w:val="28"/>
          <w:szCs w:val="28"/>
          <w:lang w:val="en-US" w:eastAsia="zh-CN"/>
        </w:rPr>
        <w:t>小程序后期维护项目</w:t>
      </w:r>
      <w:r>
        <w:rPr>
          <w:rFonts w:hint="default" w:ascii="Times New Roman" w:hAnsi="Times New Roman" w:eastAsia="方正仿宋_GBK" w:cs="Times New Roman"/>
          <w:b w:val="0"/>
          <w:bCs w:val="0"/>
          <w:i w:val="0"/>
          <w:iCs w:val="0"/>
          <w:color w:val="auto"/>
          <w:sz w:val="28"/>
          <w:szCs w:val="28"/>
          <w:lang w:val="en-US" w:eastAsia="zh-CN"/>
        </w:rPr>
        <w:t>比选文件</w:t>
      </w:r>
    </w:p>
    <w:p w14:paraId="33E08FA4">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0F79DF0A">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eastAsia="zh-CN"/>
        </w:rPr>
        <w:t>成都市羽毛球协会</w:t>
      </w:r>
    </w:p>
    <w:p w14:paraId="06D399EF">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color w:val="auto"/>
          <w:sz w:val="44"/>
          <w:szCs w:val="44"/>
          <w:lang w:val="en-US" w:eastAsia="zh-CN"/>
        </w:rPr>
        <w:t>小程序后期维护项目</w:t>
      </w:r>
    </w:p>
    <w:p w14:paraId="0BDA99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01B4BAC9">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2298E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26079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6973E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6D161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件</w:t>
      </w:r>
    </w:p>
    <w:p w14:paraId="2D60E006">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小标宋_GBK" w:hAnsi="方正小标宋_GBK" w:eastAsia="方正小标宋_GBK" w:cs="方正小标宋_GBK"/>
          <w:color w:val="auto"/>
        </w:rPr>
      </w:pPr>
    </w:p>
    <w:p w14:paraId="49772EDB">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395A1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100D7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lang w:eastAsia="zh-CN"/>
        </w:rPr>
      </w:pPr>
      <w:r>
        <w:rPr>
          <w:rFonts w:hint="eastAsia" w:ascii="方正小标宋_GBK" w:hAnsi="方正小标宋_GBK" w:eastAsia="方正小标宋_GBK" w:cs="方正小标宋_GBK"/>
          <w:b/>
          <w:color w:val="auto"/>
          <w:sz w:val="28"/>
          <w:szCs w:val="28"/>
          <w:lang w:eastAsia="zh-CN"/>
        </w:rPr>
        <w:t>成都市羽毛球协会</w:t>
      </w:r>
    </w:p>
    <w:p w14:paraId="27C8B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3</w:t>
      </w:r>
      <w:r>
        <w:rPr>
          <w:rFonts w:hint="eastAsia" w:ascii="方正小标宋_GBK" w:hAnsi="方正小标宋_GBK" w:eastAsia="方正小标宋_GBK" w:cs="方正小标宋_GBK"/>
          <w:b/>
          <w:bCs/>
          <w:color w:val="auto"/>
          <w:sz w:val="32"/>
          <w:szCs w:val="32"/>
          <w:lang w:val="zh-CN"/>
        </w:rPr>
        <w:t>月</w:t>
      </w:r>
    </w:p>
    <w:p w14:paraId="5ED07AAE">
      <w:pPr>
        <w:spacing w:line="360" w:lineRule="auto"/>
        <w:rPr>
          <w:rFonts w:hint="eastAsia" w:ascii="宋体" w:hAnsi="宋体" w:eastAsia="宋体" w:cs="宋体"/>
          <w:color w:val="auto"/>
        </w:rPr>
      </w:pPr>
      <w:bookmarkStart w:id="0" w:name="_Toc193106174"/>
      <w:bookmarkStart w:id="1" w:name="_Toc193106063"/>
      <w:bookmarkStart w:id="2" w:name="_Toc193105917"/>
    </w:p>
    <w:p w14:paraId="5D1759B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07AD280C">
      <w:pPr>
        <w:pStyle w:val="2"/>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231"/>
      <w:bookmarkStart w:id="4" w:name="_Toc505010045"/>
      <w:bookmarkStart w:id="5" w:name="_Toc106386566"/>
      <w:bookmarkStart w:id="6" w:name="_Toc193105921"/>
      <w:bookmarkStart w:id="7" w:name="_Toc193106178"/>
      <w:bookmarkStart w:id="8" w:name="_Toc192318383"/>
      <w:bookmarkStart w:id="9" w:name="_Toc192318710"/>
      <w:bookmarkStart w:id="10" w:name="_Toc193106067"/>
      <w:bookmarkStart w:id="11" w:name="_Toc192318463"/>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章</w:t>
      </w:r>
      <w:bookmarkEnd w:id="3"/>
      <w:bookmarkEnd w:id="4"/>
      <w:r>
        <w:rPr>
          <w:rFonts w:hint="eastAsia" w:ascii="方正公文小标宋" w:hAnsi="方正公文小标宋" w:eastAsia="方正公文小标宋" w:cs="方正公文小标宋"/>
          <w:b w:val="0"/>
          <w:bCs/>
          <w:color w:val="auto"/>
          <w:sz w:val="36"/>
          <w:szCs w:val="28"/>
          <w:lang w:val="en-US" w:eastAsia="zh-CN"/>
        </w:rPr>
        <w:t xml:space="preserve"> 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69561F39">
      <w:pPr>
        <w:rPr>
          <w:rFonts w:hint="default" w:ascii="Times New Roman" w:hAnsi="Times New Roman" w:cs="Times New Roman"/>
        </w:rPr>
      </w:pPr>
    </w:p>
    <w:p w14:paraId="7F52D480">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6EA16A0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w:t>
      </w:r>
      <w:r>
        <w:rPr>
          <w:rFonts w:hint="eastAsia" w:ascii="Times New Roman" w:hAnsi="Times New Roman" w:eastAsia="方正仿宋_GBK" w:cs="Times New Roman"/>
          <w:b w:val="0"/>
          <w:bCs/>
          <w:color w:val="auto"/>
          <w:sz w:val="32"/>
          <w:szCs w:val="28"/>
          <w:lang w:val="en-US" w:eastAsia="zh-CN"/>
        </w:rPr>
        <w:t>四</w:t>
      </w:r>
      <w:r>
        <w:rPr>
          <w:rFonts w:hint="default" w:ascii="Times New Roman" w:hAnsi="Times New Roman" w:eastAsia="方正仿宋_GBK" w:cs="Times New Roman"/>
          <w:b w:val="0"/>
          <w:bCs/>
          <w:color w:val="auto"/>
          <w:sz w:val="32"/>
          <w:szCs w:val="28"/>
          <w:lang w:val="en-US" w:eastAsia="zh-CN"/>
        </w:rPr>
        <w:t>章）</w:t>
      </w:r>
    </w:p>
    <w:p w14:paraId="16A95FB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3.满足资格要求的承诺函（格式详见第</w:t>
      </w:r>
      <w:r>
        <w:rPr>
          <w:rFonts w:hint="eastAsia" w:ascii="Times New Roman" w:hAnsi="Times New Roman" w:eastAsia="方正仿宋_GBK" w:cs="Times New Roman"/>
          <w:b w:val="0"/>
          <w:bCs/>
          <w:color w:val="auto"/>
          <w:sz w:val="32"/>
          <w:szCs w:val="28"/>
          <w:lang w:val="en-US" w:eastAsia="zh-CN"/>
        </w:rPr>
        <w:t>四</w:t>
      </w:r>
      <w:r>
        <w:rPr>
          <w:rFonts w:hint="default" w:ascii="Times New Roman" w:hAnsi="Times New Roman" w:eastAsia="方正仿宋_GBK" w:cs="Times New Roman"/>
          <w:b w:val="0"/>
          <w:bCs/>
          <w:color w:val="auto"/>
          <w:sz w:val="32"/>
          <w:szCs w:val="28"/>
          <w:lang w:val="en-US" w:eastAsia="zh-CN"/>
        </w:rPr>
        <w:t>章）</w:t>
      </w:r>
    </w:p>
    <w:p w14:paraId="28FC2080">
      <w:pPr>
        <w:pStyle w:val="32"/>
        <w:keepNext w:val="0"/>
        <w:keepLines w:val="0"/>
        <w:pageBreakBefore w:val="0"/>
        <w:kinsoku/>
        <w:wordWrap/>
        <w:overflowPunct/>
        <w:topLinePunct w:val="0"/>
        <w:autoSpaceDE/>
        <w:autoSpaceDN/>
        <w:bidi w:val="0"/>
        <w:adjustRightInd/>
        <w:snapToGrid/>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4.信用记录查询结果（打印网页截图并加盖公章）</w:t>
      </w:r>
    </w:p>
    <w:p w14:paraId="073A04F5">
      <w:pPr>
        <w:pStyle w:val="32"/>
        <w:keepNext w:val="0"/>
        <w:keepLines w:val="0"/>
        <w:pageBreakBefore w:val="0"/>
        <w:kinsoku/>
        <w:wordWrap/>
        <w:overflowPunct/>
        <w:topLinePunct w:val="0"/>
        <w:autoSpaceDE/>
        <w:autoSpaceDN/>
        <w:bidi w:val="0"/>
        <w:adjustRightInd/>
        <w:snapToGrid/>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（1）“信用中国”无失信被执行人、重大税收违法记录；</w:t>
      </w:r>
    </w:p>
    <w:p w14:paraId="4BCEF315">
      <w:pPr>
        <w:pStyle w:val="32"/>
        <w:keepNext w:val="0"/>
        <w:keepLines w:val="0"/>
        <w:pageBreakBefore w:val="0"/>
        <w:kinsoku/>
        <w:wordWrap/>
        <w:overflowPunct/>
        <w:topLinePunct w:val="0"/>
        <w:autoSpaceDE/>
        <w:autoSpaceDN/>
        <w:bidi w:val="0"/>
        <w:adjustRightInd/>
        <w:snapToGrid/>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（2）“中国政府采购网”无严重违法失信行为。</w:t>
      </w:r>
    </w:p>
    <w:p w14:paraId="00D3FF16">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val="en-US" w:eastAsia="zh-CN"/>
        </w:rPr>
      </w:pPr>
    </w:p>
    <w:bookmarkEnd w:id="12"/>
    <w:p w14:paraId="7F8DAC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14:paraId="634AB599">
      <w:pPr>
        <w:pStyle w:val="2"/>
        <w:keepNext w:val="0"/>
        <w:keepLines w:val="0"/>
        <w:pageBreakBefore w:val="0"/>
        <w:kinsoku/>
        <w:wordWrap/>
        <w:overflowPunct/>
        <w:topLinePunct w:val="0"/>
        <w:autoSpaceDE/>
        <w:autoSpaceDN/>
        <w:bidi w:val="0"/>
        <w:adjustRightInd/>
        <w:snapToGrid/>
        <w:spacing w:before="0" w:after="0" w:line="600" w:lineRule="exact"/>
        <w:ind w:left="0" w:firstLine="480" w:firstLineChars="200"/>
        <w:textAlignment w:val="auto"/>
        <w:rPr>
          <w:rFonts w:hint="eastAsia" w:ascii="方正小标宋_GBK" w:hAnsi="方正小标宋_GBK" w:eastAsia="方正小标宋_GBK" w:cs="方正小标宋_GBK"/>
          <w:b w:val="0"/>
          <w:bCs/>
          <w:color w:val="auto"/>
          <w:sz w:val="36"/>
          <w:szCs w:val="36"/>
        </w:rPr>
      </w:pPr>
      <w:r>
        <w:rPr>
          <w:rFonts w:hint="default" w:ascii="Times New Roman" w:hAnsi="Times New Roman" w:eastAsia="宋体" w:cs="Times New Roman"/>
          <w:b w:val="0"/>
          <w:bCs/>
          <w:color w:val="auto"/>
          <w:sz w:val="24"/>
          <w:szCs w:val="24"/>
        </w:rPr>
        <w:br w:type="page"/>
      </w:r>
      <w:bookmarkStart w:id="13" w:name="_Toc436820878"/>
      <w:bookmarkStart w:id="14" w:name="_Toc505010232"/>
      <w:bookmarkStart w:id="15" w:name="_Toc505010046"/>
      <w:bookmarkStart w:id="16" w:name="_Toc106386567"/>
      <w:r>
        <w:rPr>
          <w:rFonts w:hint="eastAsia" w:ascii="方正小标宋_GBK" w:hAnsi="方正小标宋_GBK" w:eastAsia="方正小标宋_GBK" w:cs="方正小标宋_GBK"/>
          <w:b w:val="0"/>
          <w:bCs/>
          <w:color w:val="auto"/>
          <w:sz w:val="36"/>
          <w:szCs w:val="36"/>
        </w:rPr>
        <w:t>第</w:t>
      </w:r>
      <w:r>
        <w:rPr>
          <w:rFonts w:hint="eastAsia" w:ascii="方正小标宋_GBK" w:hAnsi="方正小标宋_GBK" w:eastAsia="方正小标宋_GBK" w:cs="方正小标宋_GBK"/>
          <w:b w:val="0"/>
          <w:bCs/>
          <w:color w:val="auto"/>
          <w:sz w:val="36"/>
          <w:szCs w:val="36"/>
          <w:lang w:val="en-US" w:eastAsia="zh-CN"/>
        </w:rPr>
        <w:t>二</w:t>
      </w:r>
      <w:r>
        <w:rPr>
          <w:rFonts w:hint="eastAsia" w:ascii="方正小标宋_GBK" w:hAnsi="方正小标宋_GBK" w:eastAsia="方正小标宋_GBK" w:cs="方正小标宋_GBK"/>
          <w:b w:val="0"/>
          <w:bCs/>
          <w:color w:val="auto"/>
          <w:sz w:val="36"/>
          <w:szCs w:val="36"/>
        </w:rPr>
        <w:t>章</w:t>
      </w:r>
      <w:bookmarkEnd w:id="6"/>
      <w:bookmarkEnd w:id="7"/>
      <w:bookmarkEnd w:id="8"/>
      <w:bookmarkEnd w:id="9"/>
      <w:bookmarkEnd w:id="10"/>
      <w:bookmarkEnd w:id="11"/>
      <w:bookmarkEnd w:id="13"/>
      <w:r>
        <w:rPr>
          <w:rFonts w:hint="eastAsia" w:ascii="方正小标宋_GBK" w:hAnsi="方正小标宋_GBK" w:eastAsia="方正小标宋_GBK" w:cs="方正小标宋_GBK"/>
          <w:b w:val="0"/>
          <w:bCs/>
          <w:color w:val="auto"/>
          <w:sz w:val="36"/>
          <w:szCs w:val="36"/>
          <w:lang w:val="en-US" w:eastAsia="zh-CN"/>
        </w:rPr>
        <w:t xml:space="preserve"> </w:t>
      </w:r>
      <w:r>
        <w:rPr>
          <w:rFonts w:hint="eastAsia" w:ascii="方正小标宋_GBK" w:hAnsi="方正小标宋_GBK" w:eastAsia="方正小标宋_GBK" w:cs="方正小标宋_GBK"/>
          <w:b w:val="0"/>
          <w:bCs/>
          <w:color w:val="auto"/>
          <w:sz w:val="36"/>
          <w:szCs w:val="36"/>
        </w:rPr>
        <w:t>采购项目技术和商务要求</w:t>
      </w:r>
      <w:bookmarkEnd w:id="14"/>
      <w:bookmarkEnd w:id="15"/>
      <w:bookmarkEnd w:id="16"/>
    </w:p>
    <w:p w14:paraId="19F8436E">
      <w:pPr>
        <w:rPr>
          <w:rFonts w:hint="eastAsia"/>
        </w:rPr>
      </w:pPr>
    </w:p>
    <w:p w14:paraId="67EE807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5010327"/>
      <w:bookmarkStart w:id="18" w:name="_Toc505010233"/>
      <w:bookmarkStart w:id="19" w:name="_Toc505010047"/>
      <w:bookmarkStart w:id="20" w:name="_Toc509241720"/>
      <w:bookmarkStart w:id="21" w:name="_Toc106386568"/>
      <w:bookmarkStart w:id="22" w:name="_Toc73721579"/>
      <w:r>
        <w:rPr>
          <w:rFonts w:hint="eastAsia" w:ascii="方正黑体_GBK" w:hAnsi="方正黑体_GBK" w:eastAsia="方正黑体_GBK" w:cs="方正黑体_GBK"/>
          <w:b w:val="0"/>
          <w:bCs/>
          <w:color w:val="auto"/>
          <w:kern w:val="0"/>
          <w:sz w:val="32"/>
          <w:szCs w:val="32"/>
        </w:rPr>
        <w:t>带★项条款为实质性要求，不允许偏离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7970A649">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0A69C7C0">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val="0"/>
          <w:color w:val="auto"/>
          <w:sz w:val="32"/>
          <w:szCs w:val="32"/>
          <w:lang w:val="en-US" w:eastAsia="zh-CN"/>
        </w:rPr>
      </w:pPr>
      <w:bookmarkStart w:id="23" w:name="_Toc505010234"/>
      <w:bookmarkStart w:id="24" w:name="_Toc73721580"/>
      <w:bookmarkStart w:id="25" w:name="_Toc509241721"/>
      <w:bookmarkStart w:id="26" w:name="_Toc505010328"/>
      <w:bookmarkStart w:id="27" w:name="_Toc505010048"/>
      <w:bookmarkStart w:id="28" w:name="_Toc106386569"/>
      <w:r>
        <w:rPr>
          <w:rFonts w:hint="default" w:ascii="Times New Roman" w:hAnsi="Times New Roman" w:eastAsia="方正仿宋_GBK" w:cs="Times New Roman"/>
          <w:b w:val="0"/>
          <w:bCs w:val="0"/>
          <w:color w:val="auto"/>
          <w:sz w:val="32"/>
          <w:szCs w:val="32"/>
          <w:lang w:val="en-US" w:eastAsia="zh-CN"/>
        </w:rPr>
        <w:t>量化运营维护服务成果，聚焦</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信息管理精准度、小程序运营效能、赛事支持质量、内部协作效率</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四大核心目标，驱动协会数字化服务与资源整合能力提升。</w:t>
      </w:r>
    </w:p>
    <w:p w14:paraId="363FB07F">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二、</w:t>
      </w:r>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default" w:ascii="方正黑体_GBK" w:hAnsi="方正黑体_GBK" w:eastAsia="方正黑体_GBK" w:cs="方正黑体_GBK"/>
          <w:b w:val="0"/>
          <w:bCs/>
          <w:color w:val="auto"/>
          <w:kern w:val="0"/>
          <w:sz w:val="32"/>
          <w:szCs w:val="32"/>
        </w:rPr>
        <w:t>技术</w:t>
      </w:r>
      <w:r>
        <w:rPr>
          <w:rFonts w:hint="eastAsia" w:ascii="方正黑体_GBK" w:hAnsi="方正黑体_GBK" w:eastAsia="方正黑体_GBK" w:cs="方正黑体_GBK"/>
          <w:b w:val="0"/>
          <w:bCs/>
          <w:color w:val="auto"/>
          <w:kern w:val="0"/>
          <w:sz w:val="32"/>
          <w:szCs w:val="32"/>
          <w:lang w:val="en-US" w:eastAsia="zh-CN"/>
        </w:rPr>
        <w:t>服务考核</w:t>
      </w:r>
      <w:r>
        <w:rPr>
          <w:rFonts w:hint="default" w:ascii="方正黑体_GBK" w:hAnsi="方正黑体_GBK" w:eastAsia="方正黑体_GBK" w:cs="方正黑体_GBK"/>
          <w:b w:val="0"/>
          <w:bCs/>
          <w:color w:val="auto"/>
          <w:kern w:val="0"/>
          <w:sz w:val="32"/>
          <w:szCs w:val="32"/>
        </w:rPr>
        <w:t>要求</w:t>
      </w:r>
    </w:p>
    <w:p w14:paraId="1D02CE3C">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w:t>
      </w:r>
      <w:r>
        <w:rPr>
          <w:rFonts w:hint="default" w:ascii="Times New Roman" w:hAnsi="Times New Roman" w:eastAsia="方正仿宋_GBK" w:cs="Times New Roman"/>
          <w:b w:val="0"/>
          <w:bCs/>
          <w:color w:val="auto"/>
          <w:sz w:val="32"/>
          <w:szCs w:val="32"/>
          <w:lang w:val="en-US" w:eastAsia="zh-CN"/>
        </w:rPr>
        <w:t>基础信息收集与管理</w:t>
      </w:r>
    </w:p>
    <w:p w14:paraId="071224B9">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1.按照规范格式，及时上传协会更新的团体会员单位、俱乐部、教练员、及裁判员相关信息；</w:t>
      </w:r>
    </w:p>
    <w:p w14:paraId="1B914DD4">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2.2026年完成针对不少于200家球馆和30家培训机构的数据更新和维护。</w:t>
      </w:r>
    </w:p>
    <w:p w14:paraId="0043F97F">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（二）小程序后台运营与维护</w:t>
      </w:r>
    </w:p>
    <w:p w14:paraId="7739DAB8">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3.及时响应用户咨询，有效处理小程序使用过程中出现的问题与疑问；</w:t>
      </w:r>
    </w:p>
    <w:p w14:paraId="1BA6D764">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4.及时修复小程序运行中出现的程序错误、响应延迟及模块故障；</w:t>
      </w:r>
    </w:p>
    <w:p w14:paraId="2A6A95B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5.根据实际运营情况提出切实可行的小程序优化建议。</w:t>
      </w:r>
    </w:p>
    <w:p w14:paraId="2506B929">
      <w:pPr>
        <w:pageBreakBefore w:val="0"/>
        <w:numPr>
          <w:ilvl w:val="0"/>
          <w:numId w:val="5"/>
        </w:numPr>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赛事运营支持</w:t>
      </w:r>
    </w:p>
    <w:p w14:paraId="25FDF56F">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6.根据协会安排，及时发布赛事相关信息；</w:t>
      </w:r>
    </w:p>
    <w:p w14:paraId="1077664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7.确保赛事报名渠道畅通，及时处理重复报名、资格不符等报名问题。</w:t>
      </w:r>
    </w:p>
    <w:p w14:paraId="26FD8226">
      <w:pPr>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沟通与协作</w:t>
      </w:r>
    </w:p>
    <w:p w14:paraId="3F7BA61A">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8.保持与协会秘书处的日常沟通与工作协同；</w:t>
      </w:r>
    </w:p>
    <w:p w14:paraId="6348D8F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9.按要求于每月提交工作台账及工单，报送秘书处审核。</w:t>
      </w:r>
    </w:p>
    <w:p w14:paraId="2FADE220">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0D840E09">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bookmarkStart w:id="29" w:name="_Toc73721582"/>
      <w:bookmarkStart w:id="30" w:name="_Toc106386573"/>
      <w:bookmarkStart w:id="31" w:name="_Hlk45286914"/>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运营商需按照上述考核要求完成工作，并在</w:t>
      </w:r>
      <w:r>
        <w:rPr>
          <w:rFonts w:hint="default" w:ascii="Times New Roman" w:hAnsi="Times New Roman" w:eastAsia="方正仿宋_GBK" w:cs="Times New Roman"/>
          <w:b w:val="0"/>
          <w:bCs/>
          <w:color w:val="auto"/>
          <w:sz w:val="32"/>
          <w:szCs w:val="32"/>
          <w:lang w:val="en-US" w:eastAsia="zh-CN"/>
        </w:rPr>
        <w:t>每月</w:t>
      </w:r>
      <w:r>
        <w:rPr>
          <w:rFonts w:hint="eastAsia" w:ascii="Times New Roman" w:hAnsi="Times New Roman" w:eastAsia="方正仿宋_GBK" w:cs="Times New Roman"/>
          <w:b w:val="0"/>
          <w:bCs/>
          <w:color w:val="auto"/>
          <w:sz w:val="32"/>
          <w:szCs w:val="32"/>
          <w:lang w:val="en-US" w:eastAsia="zh-CN"/>
        </w:rPr>
        <w:t>5日</w:t>
      </w:r>
      <w:r>
        <w:rPr>
          <w:rFonts w:hint="default" w:ascii="Times New Roman" w:hAnsi="Times New Roman" w:eastAsia="方正仿宋_GBK" w:cs="Times New Roman"/>
          <w:b w:val="0"/>
          <w:bCs/>
          <w:color w:val="auto"/>
          <w:sz w:val="32"/>
          <w:szCs w:val="32"/>
          <w:lang w:val="en-US" w:eastAsia="zh-CN"/>
        </w:rPr>
        <w:t>前提交上月数据台账</w:t>
      </w:r>
      <w:r>
        <w:rPr>
          <w:rFonts w:hint="eastAsia" w:ascii="Times New Roman" w:hAnsi="Times New Roman" w:eastAsia="方正仿宋_GBK" w:cs="Times New Roman"/>
          <w:b w:val="0"/>
          <w:bCs/>
          <w:color w:val="auto"/>
          <w:sz w:val="32"/>
          <w:szCs w:val="32"/>
          <w:lang w:val="en-US" w:eastAsia="zh-CN"/>
        </w:rPr>
        <w:t>和工单</w:t>
      </w:r>
      <w:r>
        <w:rPr>
          <w:rFonts w:hint="default" w:ascii="Times New Roman" w:hAnsi="Times New Roman" w:eastAsia="方正仿宋_GBK" w:cs="Times New Roman"/>
          <w:b w:val="0"/>
          <w:bCs/>
          <w:color w:val="auto"/>
          <w:sz w:val="32"/>
          <w:szCs w:val="32"/>
          <w:lang w:val="en-US" w:eastAsia="zh-CN"/>
        </w:rPr>
        <w:t>（含系统截图、日志、问卷结果）</w:t>
      </w:r>
      <w:r>
        <w:rPr>
          <w:rFonts w:hint="eastAsia" w:ascii="Times New Roman" w:hAnsi="Times New Roman" w:eastAsia="方正仿宋_GBK" w:cs="Times New Roman"/>
          <w:b w:val="0"/>
          <w:bCs/>
          <w:color w:val="auto"/>
          <w:sz w:val="32"/>
          <w:szCs w:val="32"/>
          <w:lang w:val="en-US" w:eastAsia="zh-CN"/>
        </w:rPr>
        <w:t>，由</w:t>
      </w:r>
      <w:r>
        <w:rPr>
          <w:rFonts w:hint="default" w:ascii="Times New Roman" w:hAnsi="Times New Roman" w:eastAsia="方正仿宋_GBK" w:cs="Times New Roman"/>
          <w:b w:val="0"/>
          <w:bCs/>
          <w:color w:val="auto"/>
          <w:sz w:val="32"/>
          <w:szCs w:val="32"/>
          <w:lang w:val="en-US" w:eastAsia="zh-CN"/>
        </w:rPr>
        <w:t>协会秘书处复核</w:t>
      </w:r>
      <w:r>
        <w:rPr>
          <w:rFonts w:hint="eastAsia" w:ascii="Times New Roman" w:hAnsi="Times New Roman" w:eastAsia="方正仿宋_GBK" w:cs="Times New Roman"/>
          <w:b w:val="0"/>
          <w:bCs/>
          <w:color w:val="auto"/>
          <w:sz w:val="32"/>
          <w:szCs w:val="32"/>
          <w:lang w:val="en-US" w:eastAsia="zh-CN"/>
        </w:rPr>
        <w:t>。</w:t>
      </w:r>
    </w:p>
    <w:p w14:paraId="4E71AA7C">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2.结合定量成果与定性表现，关联服务费用结算比例。秘书处结合技术服务考核要求，针对运营商的月度工作进行打分。按照年度打分结果支付剩余价款。</w:t>
      </w:r>
    </w:p>
    <w:p w14:paraId="73DCA6D5">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得分区间</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等级</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结果应用</w:t>
      </w:r>
    </w:p>
    <w:p w14:paraId="79ED3CEE">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≥90分</w:t>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A档</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绩效奖金系数1.0</w:t>
      </w:r>
    </w:p>
    <w:p w14:paraId="1F9314EA">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80-89分</w:t>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B档</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绩效奖金系数0.8</w:t>
      </w:r>
    </w:p>
    <w:p w14:paraId="475DB6F6">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70-79分</w:t>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C档</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绩效奖金系数0.7</w:t>
      </w:r>
    </w:p>
    <w:p w14:paraId="14906D74">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＜70分</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D档</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绩效奖金系数0.6</w:t>
      </w:r>
    </w:p>
    <w:p w14:paraId="43B2AB16">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9"/>
      <w:bookmarkEnd w:id="30"/>
    </w:p>
    <w:bookmarkEnd w:id="31"/>
    <w:p w14:paraId="78368CC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bookmarkStart w:id="32" w:name="_Toc464028956"/>
      <w:bookmarkStart w:id="33" w:name="_Toc350864527"/>
      <w:bookmarkStart w:id="34" w:name="_Toc505010264"/>
      <w:bookmarkStart w:id="35" w:name="_Toc106386584"/>
      <w:bookmarkStart w:id="36" w:name="_Toc505010078"/>
      <w:r>
        <w:rPr>
          <w:rFonts w:hint="default" w:ascii="Times New Roman" w:hAnsi="Times New Roman" w:eastAsia="方正仿宋_GBK" w:cs="Times New Roman"/>
          <w:b w:val="0"/>
          <w:bCs/>
          <w:color w:val="auto"/>
          <w:kern w:val="0"/>
          <w:sz w:val="32"/>
          <w:szCs w:val="32"/>
        </w:rPr>
        <w:t>★1.履约时间：自合同签订</w:t>
      </w:r>
      <w:r>
        <w:rPr>
          <w:rFonts w:hint="eastAsia" w:ascii="Times New Roman" w:hAnsi="Times New Roman" w:eastAsia="方正仿宋_GBK" w:cs="Times New Roman"/>
          <w:b w:val="0"/>
          <w:bCs/>
          <w:color w:val="auto"/>
          <w:kern w:val="0"/>
          <w:sz w:val="32"/>
          <w:szCs w:val="32"/>
          <w:lang w:eastAsia="zh-CN"/>
        </w:rPr>
        <w:t>之日起</w:t>
      </w:r>
      <w:r>
        <w:rPr>
          <w:rFonts w:hint="eastAsia" w:ascii="Times New Roman" w:hAnsi="Times New Roman" w:eastAsia="方正仿宋_GBK" w:cs="Times New Roman"/>
          <w:b w:val="0"/>
          <w:bCs/>
          <w:color w:val="auto"/>
          <w:kern w:val="0"/>
          <w:sz w:val="32"/>
          <w:szCs w:val="32"/>
          <w:lang w:val="en-US" w:eastAsia="zh-CN"/>
        </w:rPr>
        <w:t>1年内</w:t>
      </w:r>
      <w:r>
        <w:rPr>
          <w:rFonts w:hint="default" w:ascii="Times New Roman" w:hAnsi="Times New Roman" w:eastAsia="方正仿宋_GBK" w:cs="Times New Roman"/>
          <w:b w:val="0"/>
          <w:bCs/>
          <w:color w:val="auto"/>
          <w:kern w:val="0"/>
          <w:sz w:val="32"/>
          <w:szCs w:val="32"/>
        </w:rPr>
        <w:t>。</w:t>
      </w:r>
    </w:p>
    <w:p w14:paraId="0D5BC7A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highlight w:val="none"/>
          <w:lang w:eastAsia="zh-CN"/>
        </w:rPr>
      </w:pPr>
      <w:r>
        <w:rPr>
          <w:rFonts w:hint="default" w:ascii="Times New Roman" w:hAnsi="Times New Roman" w:eastAsia="方正仿宋_GBK" w:cs="Times New Roman"/>
          <w:b w:val="0"/>
          <w:bCs/>
          <w:color w:val="auto"/>
          <w:kern w:val="0"/>
          <w:sz w:val="32"/>
          <w:szCs w:val="32"/>
          <w:highlight w:val="none"/>
        </w:rPr>
        <w:t>★2.履约地点：成都市草堂东路150号成都市少年儿童业余体育学校</w:t>
      </w:r>
      <w:r>
        <w:rPr>
          <w:rFonts w:hint="eastAsia" w:ascii="Times New Roman" w:hAnsi="Times New Roman" w:eastAsia="方正仿宋_GBK" w:cs="Times New Roman"/>
          <w:b w:val="0"/>
          <w:bCs/>
          <w:color w:val="auto"/>
          <w:kern w:val="0"/>
          <w:sz w:val="32"/>
          <w:szCs w:val="32"/>
          <w:highlight w:val="none"/>
          <w:lang w:val="en-US" w:eastAsia="zh-CN"/>
        </w:rPr>
        <w:t>综合楼201室</w:t>
      </w:r>
      <w:r>
        <w:rPr>
          <w:rFonts w:hint="eastAsia" w:ascii="Times New Roman" w:hAnsi="Times New Roman" w:eastAsia="方正仿宋_GBK" w:cs="Times New Roman"/>
          <w:b w:val="0"/>
          <w:bCs/>
          <w:color w:val="auto"/>
          <w:kern w:val="0"/>
          <w:sz w:val="32"/>
          <w:szCs w:val="32"/>
          <w:highlight w:val="none"/>
          <w:lang w:eastAsia="zh-CN"/>
        </w:rPr>
        <w:t>。</w:t>
      </w:r>
    </w:p>
    <w:p w14:paraId="035B90B0">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3.</w:t>
      </w:r>
      <w:r>
        <w:rPr>
          <w:rFonts w:hint="default" w:ascii="Times New Roman" w:hAnsi="Times New Roman" w:eastAsia="方正仿宋_GBK" w:cs="Times New Roman"/>
          <w:b w:val="0"/>
          <w:bCs/>
          <w:color w:val="auto"/>
          <w:kern w:val="0"/>
          <w:sz w:val="32"/>
          <w:szCs w:val="32"/>
        </w:rPr>
        <w:t>资金支付期限及付款比例：</w:t>
      </w:r>
    </w:p>
    <w:p w14:paraId="44DD5D6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lang w:val="en-US" w:eastAsia="zh-CN"/>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）合同签订生效并收到供应商出具的合法有效完整的完税发票及凭证资料后，达到付款条件起15日内，支付合同总金额的</w:t>
      </w:r>
      <w:r>
        <w:rPr>
          <w:rFonts w:hint="eastAsia" w:ascii="Times New Roman" w:hAnsi="Times New Roman" w:eastAsia="方正仿宋_GBK" w:cs="Times New Roman"/>
          <w:b w:val="0"/>
          <w:bCs/>
          <w:color w:val="auto"/>
          <w:kern w:val="0"/>
          <w:sz w:val="32"/>
          <w:szCs w:val="32"/>
          <w:lang w:val="en-US" w:eastAsia="zh-CN"/>
        </w:rPr>
        <w:t>50</w:t>
      </w:r>
      <w:r>
        <w:rPr>
          <w:rFonts w:hint="eastAsia" w:ascii="Times New Roman" w:hAnsi="Times New Roman" w:eastAsia="方正仿宋_GBK" w:cs="Times New Roman"/>
          <w:b w:val="0"/>
          <w:bCs/>
          <w:color w:val="auto"/>
          <w:kern w:val="0"/>
          <w:sz w:val="32"/>
          <w:szCs w:val="32"/>
          <w:lang w:eastAsia="zh-CN"/>
        </w:rPr>
        <w:t>.00%。</w:t>
      </w:r>
    </w:p>
    <w:p w14:paraId="5EC78BC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lang w:eastAsia="zh-CN"/>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2</w:t>
      </w: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合同结束后，</w:t>
      </w:r>
      <w:r>
        <w:rPr>
          <w:rFonts w:hint="eastAsia" w:ascii="Times New Roman" w:hAnsi="Times New Roman" w:eastAsia="方正仿宋_GBK" w:cs="Times New Roman"/>
          <w:b w:val="0"/>
          <w:bCs/>
          <w:color w:val="auto"/>
          <w:kern w:val="0"/>
          <w:sz w:val="32"/>
          <w:szCs w:val="32"/>
          <w:lang w:eastAsia="zh-CN"/>
        </w:rPr>
        <w:t>经采购人验收合格，收到供应商出具的合法有效完整的完税发票及凭证资料后，达到付款条件起15日内，</w:t>
      </w:r>
      <w:r>
        <w:rPr>
          <w:rFonts w:hint="eastAsia" w:ascii="Times New Roman" w:hAnsi="Times New Roman" w:eastAsia="方正仿宋_GBK" w:cs="Times New Roman"/>
          <w:b w:val="0"/>
          <w:bCs/>
          <w:color w:val="auto"/>
          <w:kern w:val="0"/>
          <w:sz w:val="32"/>
          <w:szCs w:val="32"/>
          <w:lang w:val="en-US" w:eastAsia="zh-CN"/>
        </w:rPr>
        <w:t>根据年度打分据实结算剩余价款</w:t>
      </w:r>
      <w:r>
        <w:rPr>
          <w:rFonts w:hint="eastAsia" w:ascii="Times New Roman" w:hAnsi="Times New Roman" w:eastAsia="方正仿宋_GBK" w:cs="Times New Roman"/>
          <w:b w:val="0"/>
          <w:bCs/>
          <w:color w:val="auto"/>
          <w:kern w:val="0"/>
          <w:sz w:val="32"/>
          <w:szCs w:val="32"/>
          <w:lang w:eastAsia="zh-CN"/>
        </w:rPr>
        <w:t>。</w:t>
      </w:r>
    </w:p>
    <w:p w14:paraId="78E6FFB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3</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比选申请人须向比选人出具合法有效完整的增值税发票及凭证资料后进行支付结算，付款方式均采用公对公的银行转账，比选申请人接受转账的开户信息以合同载明的为准。</w:t>
      </w:r>
    </w:p>
    <w:p w14:paraId="2869696C">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4.</w:t>
      </w:r>
      <w:r>
        <w:rPr>
          <w:rFonts w:hint="default" w:ascii="Times New Roman" w:hAnsi="Times New Roman" w:eastAsia="方正仿宋_GBK" w:cs="Times New Roman"/>
          <w:b w:val="0"/>
          <w:bCs/>
          <w:color w:val="auto"/>
          <w:kern w:val="0"/>
          <w:sz w:val="32"/>
          <w:szCs w:val="32"/>
        </w:rPr>
        <w:t>验收标准：采购人按国家有关规定以及比选文件的要求、供应商的比选申请文件文件及承诺与本项目合同约定标准进行验收。</w:t>
      </w:r>
    </w:p>
    <w:p w14:paraId="4556561D">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lang w:eastAsia="zh-CN"/>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r>
        <w:rPr>
          <w:rFonts w:hint="eastAsia" w:ascii="Times New Roman" w:hAnsi="Times New Roman" w:eastAsia="方正仿宋_GBK" w:cs="Times New Roman"/>
          <w:b w:val="0"/>
          <w:bCs/>
          <w:color w:val="auto"/>
          <w:kern w:val="0"/>
          <w:sz w:val="32"/>
          <w:szCs w:val="32"/>
          <w:lang w:eastAsia="zh-CN"/>
        </w:rPr>
        <w:t>★5. 优先续约机制：若成交供应商在本合同期内年度绩效考核结果达到B档（80分）及以上，且无重大违约行为，甲方在下一年度同类项目采购中，同等条件下优先与其续约。</w:t>
      </w:r>
    </w:p>
    <w:p w14:paraId="59CE13FB">
      <w:pPr>
        <w:pStyle w:val="2"/>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评审方法</w:t>
      </w:r>
      <w:bookmarkEnd w:id="34"/>
      <w:bookmarkEnd w:id="35"/>
      <w:bookmarkEnd w:id="36"/>
    </w:p>
    <w:p w14:paraId="34DA8B0D">
      <w:pPr>
        <w:rPr>
          <w:rFonts w:hint="eastAsia"/>
        </w:rPr>
      </w:pPr>
    </w:p>
    <w:p w14:paraId="15AADC36">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193105923"/>
      <w:bookmarkStart w:id="38" w:name="_Toc193106180"/>
      <w:bookmarkStart w:id="39" w:name="_Toc509241743"/>
      <w:bookmarkStart w:id="40" w:name="_Toc192318712"/>
      <w:bookmarkStart w:id="41" w:name="_Toc73721600"/>
      <w:bookmarkStart w:id="42" w:name="_Toc505010079"/>
      <w:bookmarkStart w:id="43" w:name="_Toc193106069"/>
      <w:bookmarkStart w:id="44" w:name="_Toc505010265"/>
      <w:bookmarkStart w:id="45" w:name="_Toc106386585"/>
      <w:bookmarkStart w:id="46" w:name="_Toc192318465"/>
      <w:bookmarkStart w:id="47" w:name="_Toc505010359"/>
      <w:bookmarkStart w:id="48" w:name="_Toc192318385"/>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36F45927">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26DC3682">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46905BBB">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9" w:name="_Toc4447"/>
      <w:r>
        <w:rPr>
          <w:rFonts w:hint="default" w:ascii="Times New Roman" w:hAnsi="Times New Roman" w:eastAsia="方正仿宋_GBK" w:cs="Times New Roman"/>
          <w:b w:val="0"/>
          <w:bCs/>
          <w:color w:val="auto"/>
          <w:sz w:val="32"/>
          <w:szCs w:val="32"/>
          <w:lang w:val="en-US" w:eastAsia="zh-CN"/>
        </w:rPr>
        <w:t>3.综合评分标准</w:t>
      </w:r>
      <w:bookmarkEnd w:id="49"/>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1F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329CDDC9">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15E18B8D">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12A06E80">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3DB8DCB2">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3FBBA164">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2087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811" w:type="dxa"/>
            <w:noWrap w:val="0"/>
            <w:vAlign w:val="center"/>
          </w:tcPr>
          <w:p w14:paraId="75033FBB">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278E3BFC">
            <w:pPr>
              <w:spacing w:line="240" w:lineRule="exact"/>
              <w:ind w:firstLine="28"/>
              <w:jc w:val="center"/>
              <w:rPr>
                <w:rFonts w:ascii="方正仿宋_GBK" w:hAnsi="Times New Roman" w:eastAsia="方正仿宋_GBK" w:cs="Times New Roman"/>
                <w:b/>
                <w:bCs/>
                <w:color w:val="auto"/>
                <w:sz w:val="24"/>
                <w:szCs w:val="24"/>
              </w:rPr>
            </w:pPr>
          </w:p>
          <w:p w14:paraId="7923153A">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报价</w:t>
            </w:r>
          </w:p>
          <w:p w14:paraId="277074CC">
            <w:pPr>
              <w:spacing w:line="240" w:lineRule="exact"/>
              <w:ind w:firstLine="28"/>
              <w:rPr>
                <w:rFonts w:ascii="方正仿宋_GBK" w:hAnsi="Times New Roman" w:eastAsia="方正仿宋_GBK" w:cs="Times New Roman"/>
                <w:b/>
                <w:bCs/>
                <w:color w:val="auto"/>
                <w:sz w:val="24"/>
                <w:szCs w:val="24"/>
              </w:rPr>
            </w:pPr>
          </w:p>
        </w:tc>
        <w:tc>
          <w:tcPr>
            <w:tcW w:w="833" w:type="dxa"/>
            <w:noWrap w:val="0"/>
            <w:vAlign w:val="center"/>
          </w:tcPr>
          <w:p w14:paraId="36AC802E">
            <w:pPr>
              <w:spacing w:line="400" w:lineRule="exact"/>
              <w:ind w:firstLine="28"/>
              <w:jc w:val="center"/>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30</w:t>
            </w:r>
          </w:p>
        </w:tc>
        <w:tc>
          <w:tcPr>
            <w:tcW w:w="5634" w:type="dxa"/>
            <w:noWrap w:val="0"/>
            <w:vAlign w:val="center"/>
          </w:tcPr>
          <w:p w14:paraId="00C792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26C892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30</w:t>
            </w:r>
          </w:p>
          <w:p w14:paraId="48D581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1EF62E51">
            <w:pPr>
              <w:spacing w:line="400" w:lineRule="exact"/>
              <w:rPr>
                <w:rFonts w:ascii="方正仿宋_GBK" w:hAnsi="Times New Roman" w:eastAsia="方正仿宋_GBK" w:cs="Times New Roman"/>
                <w:color w:val="auto"/>
                <w:sz w:val="24"/>
                <w:szCs w:val="24"/>
              </w:rPr>
            </w:pPr>
          </w:p>
        </w:tc>
      </w:tr>
      <w:tr w14:paraId="78D7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811" w:type="dxa"/>
            <w:noWrap w:val="0"/>
            <w:vAlign w:val="center"/>
          </w:tcPr>
          <w:p w14:paraId="1EB277A9">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24D20414">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474B3525">
            <w:pPr>
              <w:spacing w:line="400" w:lineRule="exact"/>
              <w:ind w:firstLine="28"/>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30</w:t>
            </w:r>
          </w:p>
        </w:tc>
        <w:tc>
          <w:tcPr>
            <w:tcW w:w="5634" w:type="dxa"/>
            <w:noWrap w:val="0"/>
            <w:vAlign w:val="center"/>
          </w:tcPr>
          <w:p w14:paraId="66B20A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b/>
                <w:bCs/>
                <w:color w:val="auto"/>
                <w:kern w:val="0"/>
                <w:sz w:val="24"/>
                <w:szCs w:val="24"/>
                <w:lang w:val="en-US" w:eastAsia="zh-CN"/>
              </w:rPr>
            </w:pPr>
            <w:r>
              <w:rPr>
                <w:rFonts w:hint="eastAsia" w:ascii="方正仿宋_GBK" w:hAnsi="Times New Roman" w:eastAsia="方正仿宋_GBK" w:cs="方正仿宋_GBK"/>
                <w:color w:val="auto"/>
                <w:sz w:val="24"/>
                <w:szCs w:val="24"/>
                <w:lang w:val="en-US" w:eastAsia="zh-CN"/>
              </w:rPr>
              <w:t>方案能否完成</w:t>
            </w:r>
            <w:r>
              <w:rPr>
                <w:rFonts w:hint="default" w:ascii="方正仿宋_GBK" w:hAnsi="Times New Roman" w:eastAsia="方正仿宋_GBK" w:cs="方正仿宋_GBK"/>
                <w:color w:val="auto"/>
                <w:sz w:val="24"/>
                <w:szCs w:val="24"/>
              </w:rPr>
              <w:t>技术</w:t>
            </w:r>
            <w:r>
              <w:rPr>
                <w:rFonts w:hint="eastAsia" w:ascii="方正仿宋_GBK" w:hAnsi="Times New Roman" w:eastAsia="方正仿宋_GBK" w:cs="方正仿宋_GBK"/>
                <w:color w:val="auto"/>
                <w:sz w:val="24"/>
                <w:szCs w:val="24"/>
                <w:lang w:val="en-US" w:eastAsia="zh-CN"/>
              </w:rPr>
              <w:t>服务考核</w:t>
            </w:r>
            <w:r>
              <w:rPr>
                <w:rFonts w:hint="default" w:ascii="方正仿宋_GBK" w:hAnsi="Times New Roman" w:eastAsia="方正仿宋_GBK" w:cs="方正仿宋_GBK"/>
                <w:color w:val="auto"/>
                <w:sz w:val="24"/>
                <w:szCs w:val="24"/>
              </w:rPr>
              <w:t>要求</w:t>
            </w:r>
          </w:p>
        </w:tc>
        <w:tc>
          <w:tcPr>
            <w:tcW w:w="870" w:type="dxa"/>
            <w:noWrap w:val="0"/>
            <w:vAlign w:val="center"/>
          </w:tcPr>
          <w:p w14:paraId="175A6654">
            <w:pPr>
              <w:spacing w:line="400" w:lineRule="exact"/>
              <w:rPr>
                <w:rFonts w:ascii="方正仿宋_GBK" w:hAnsi="Times New Roman" w:eastAsia="方正仿宋_GBK" w:cs="Times New Roman"/>
                <w:color w:val="auto"/>
                <w:sz w:val="24"/>
                <w:szCs w:val="24"/>
              </w:rPr>
            </w:pPr>
          </w:p>
        </w:tc>
      </w:tr>
      <w:tr w14:paraId="788B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11" w:type="dxa"/>
            <w:noWrap w:val="0"/>
            <w:vAlign w:val="center"/>
          </w:tcPr>
          <w:p w14:paraId="17FDC817">
            <w:pPr>
              <w:spacing w:line="400" w:lineRule="exact"/>
              <w:ind w:firstLine="28"/>
              <w:jc w:val="center"/>
              <w:rPr>
                <w:rFonts w:hint="eastAsia"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6E31F97F">
            <w:pPr>
              <w:spacing w:line="240" w:lineRule="exact"/>
              <w:jc w:val="center"/>
              <w:rPr>
                <w:rFonts w:hint="eastAsia"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Times New Roman"/>
                <w:b/>
                <w:bCs/>
                <w:color w:val="auto"/>
                <w:sz w:val="24"/>
                <w:szCs w:val="24"/>
                <w:lang w:val="en-US" w:eastAsia="zh-CN"/>
              </w:rPr>
              <w:t>人员要求</w:t>
            </w:r>
          </w:p>
        </w:tc>
        <w:tc>
          <w:tcPr>
            <w:tcW w:w="833" w:type="dxa"/>
            <w:noWrap w:val="0"/>
            <w:vAlign w:val="center"/>
          </w:tcPr>
          <w:p w14:paraId="08A25E6F">
            <w:pPr>
              <w:spacing w:line="400" w:lineRule="exact"/>
              <w:ind w:firstLine="28"/>
              <w:jc w:val="center"/>
              <w:rPr>
                <w:rFonts w:hint="default"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30</w:t>
            </w:r>
          </w:p>
        </w:tc>
        <w:tc>
          <w:tcPr>
            <w:tcW w:w="5634" w:type="dxa"/>
            <w:noWrap w:val="0"/>
            <w:vAlign w:val="center"/>
          </w:tcPr>
          <w:p w14:paraId="4C045A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宋体"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具备具有核心运维工程师、技术支持工程师的维护团队；</w:t>
            </w:r>
          </w:p>
        </w:tc>
        <w:tc>
          <w:tcPr>
            <w:tcW w:w="870" w:type="dxa"/>
            <w:noWrap w:val="0"/>
            <w:vAlign w:val="center"/>
          </w:tcPr>
          <w:p w14:paraId="5DF7B30D">
            <w:pPr>
              <w:spacing w:line="400" w:lineRule="exact"/>
              <w:rPr>
                <w:rFonts w:ascii="方正仿宋_GBK" w:hAnsi="Times New Roman" w:eastAsia="方正仿宋_GBK" w:cs="Times New Roman"/>
                <w:color w:val="auto"/>
                <w:sz w:val="24"/>
                <w:szCs w:val="24"/>
              </w:rPr>
            </w:pPr>
          </w:p>
        </w:tc>
      </w:tr>
      <w:tr w14:paraId="2F1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811" w:type="dxa"/>
            <w:noWrap w:val="0"/>
            <w:vAlign w:val="center"/>
          </w:tcPr>
          <w:p w14:paraId="0C4AFF77">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4</w:t>
            </w:r>
          </w:p>
        </w:tc>
        <w:tc>
          <w:tcPr>
            <w:tcW w:w="1310" w:type="dxa"/>
            <w:noWrap w:val="0"/>
            <w:vAlign w:val="center"/>
          </w:tcPr>
          <w:p w14:paraId="2171EB61">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02E67BF5">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14:paraId="63234C00">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14:paraId="11FFCF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color w:val="auto"/>
                <w:sz w:val="24"/>
                <w:szCs w:val="24"/>
                <w:lang w:val="en-US" w:eastAsia="zh-CN"/>
              </w:rPr>
            </w:pPr>
            <w:r>
              <w:rPr>
                <w:rFonts w:hint="default" w:ascii="方正仿宋_GBK" w:hAnsi="Times New Roman" w:eastAsia="方正仿宋_GBK" w:cs="Times New Roman"/>
                <w:color w:val="auto"/>
                <w:sz w:val="24"/>
                <w:szCs w:val="24"/>
                <w:lang w:val="en-US" w:eastAsia="zh-CN"/>
              </w:rPr>
              <w:t>供应商2022年1月1日（含）至今（以合同时间为准）具有类似项目业绩的，每有一个得</w:t>
            </w:r>
            <w:r>
              <w:rPr>
                <w:rFonts w:hint="eastAsia" w:ascii="方正仿宋_GBK" w:hAnsi="Times New Roman" w:eastAsia="方正仿宋_GBK" w:cs="Times New Roman"/>
                <w:color w:val="auto"/>
                <w:sz w:val="24"/>
                <w:szCs w:val="24"/>
                <w:lang w:val="en-US" w:eastAsia="zh-CN"/>
              </w:rPr>
              <w:t>5</w:t>
            </w:r>
            <w:r>
              <w:rPr>
                <w:rFonts w:hint="default" w:ascii="方正仿宋_GBK" w:hAnsi="Times New Roman" w:eastAsia="方正仿宋_GBK" w:cs="Times New Roman"/>
                <w:color w:val="auto"/>
                <w:sz w:val="24"/>
                <w:szCs w:val="24"/>
                <w:lang w:val="en-US" w:eastAsia="zh-CN"/>
              </w:rPr>
              <w:t>分。本项最多得</w:t>
            </w:r>
            <w:r>
              <w:rPr>
                <w:rFonts w:hint="eastAsia" w:ascii="方正仿宋_GBK" w:hAnsi="Times New Roman" w:eastAsia="方正仿宋_GBK" w:cs="Times New Roman"/>
                <w:color w:val="auto"/>
                <w:sz w:val="24"/>
                <w:szCs w:val="24"/>
                <w:lang w:val="en-US" w:eastAsia="zh-CN"/>
              </w:rPr>
              <w:t>10</w:t>
            </w:r>
            <w:r>
              <w:rPr>
                <w:rFonts w:hint="default" w:ascii="方正仿宋_GBK" w:hAnsi="Times New Roman" w:eastAsia="方正仿宋_GBK" w:cs="Times New Roman"/>
                <w:color w:val="auto"/>
                <w:sz w:val="24"/>
                <w:szCs w:val="24"/>
                <w:lang w:val="en-US" w:eastAsia="zh-CN"/>
              </w:rPr>
              <w:t>分。</w:t>
            </w:r>
          </w:p>
        </w:tc>
        <w:tc>
          <w:tcPr>
            <w:tcW w:w="870" w:type="dxa"/>
            <w:noWrap w:val="0"/>
            <w:vAlign w:val="center"/>
          </w:tcPr>
          <w:p w14:paraId="3883ECB8">
            <w:pPr>
              <w:rPr>
                <w:rFonts w:ascii="方正仿宋_GBK" w:hAnsi="Times New Roman" w:eastAsia="方正仿宋_GBK" w:cs="Times New Roman"/>
                <w:color w:val="auto"/>
                <w:sz w:val="24"/>
                <w:szCs w:val="24"/>
              </w:rPr>
            </w:pPr>
          </w:p>
        </w:tc>
      </w:tr>
      <w:tr w14:paraId="5883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252C4602">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213D0697">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58EC9B4D">
            <w:pPr>
              <w:wordWrap w:val="0"/>
              <w:spacing w:line="400" w:lineRule="exact"/>
              <w:rPr>
                <w:rFonts w:ascii="方正仿宋_GBK" w:hAnsi="Times New Roman" w:eastAsia="方正仿宋_GBK" w:cs="Times New Roman"/>
                <w:color w:val="auto"/>
                <w:sz w:val="24"/>
                <w:szCs w:val="24"/>
              </w:rPr>
            </w:pPr>
          </w:p>
        </w:tc>
      </w:tr>
    </w:tbl>
    <w:p w14:paraId="5FB0B8E0">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288F375E">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36630AC4">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第四章比选申请书编制要求</w:t>
      </w:r>
    </w:p>
    <w:p w14:paraId="27A3E5D4">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1C09AC1D">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一、比选申请书应按“比选申请书格式”（附后）进行编制，未规定格式的，由供应商根据实际情况自主编制。</w:t>
      </w:r>
    </w:p>
    <w:p w14:paraId="4D2DCC2C">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16E40F97">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w:t>
      </w:r>
      <w:r>
        <w:rPr>
          <w:rFonts w:hint="eastAsia" w:ascii="Times New Roman" w:hAnsi="Times New Roman" w:eastAsia="方正仿宋_GBK" w:cs="Times New Roman"/>
          <w:b w:val="0"/>
          <w:bCs/>
          <w:color w:val="auto"/>
          <w:sz w:val="32"/>
          <w:szCs w:val="32"/>
          <w:lang w:val="en-US" w:eastAsia="zh-CN"/>
        </w:rPr>
        <w:t>封装</w:t>
      </w:r>
      <w:r>
        <w:rPr>
          <w:rFonts w:hint="default" w:ascii="Times New Roman" w:hAnsi="Times New Roman" w:eastAsia="方正仿宋_GBK" w:cs="Times New Roman"/>
          <w:b w:val="0"/>
          <w:bCs/>
          <w:color w:val="auto"/>
          <w:sz w:val="32"/>
          <w:szCs w:val="32"/>
          <w:lang w:val="en-US" w:eastAsia="zh-CN"/>
        </w:rPr>
        <w:t>，不得涂改。</w:t>
      </w:r>
    </w:p>
    <w:p w14:paraId="152074AB">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38E3C0D7">
      <w:pPr>
        <w:pageBreakBefore w:val="0"/>
        <w:tabs>
          <w:tab w:val="left" w:pos="600"/>
        </w:tabs>
        <w:kinsoku/>
        <w:overflowPunct/>
        <w:topLinePunct w:val="0"/>
        <w:autoSpaceDE/>
        <w:autoSpaceDN/>
        <w:bidi w:val="0"/>
        <w:adjustRightInd/>
        <w:snapToGrid/>
        <w:spacing w:line="600" w:lineRule="exact"/>
        <w:ind w:firstLine="560" w:firstLineChars="200"/>
        <w:jc w:val="left"/>
        <w:rPr>
          <w:rFonts w:hint="eastAsia" w:ascii="仿宋_GB2312" w:hAnsi="仿宋_GB2312" w:eastAsia="仿宋_GB2312" w:cs="仿宋_GB2312"/>
          <w:color w:val="auto"/>
          <w:sz w:val="28"/>
          <w:szCs w:val="28"/>
          <w:lang w:val="en-US" w:eastAsia="zh-CN"/>
        </w:rPr>
      </w:pPr>
    </w:p>
    <w:p w14:paraId="29F10CB9">
      <w:pPr>
        <w:pStyle w:val="3"/>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0"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0"/>
    </w:p>
    <w:p w14:paraId="4A212F15">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1FD8B371">
      <w:pPr>
        <w:autoSpaceDE w:val="0"/>
        <w:autoSpaceDN w:val="0"/>
        <w:adjustRightInd w:val="0"/>
        <w:spacing w:line="360" w:lineRule="auto"/>
        <w:jc w:val="center"/>
        <w:rPr>
          <w:rFonts w:ascii="宋体" w:hAnsi="宋体" w:cs="宋体"/>
          <w:b/>
          <w:color w:val="auto"/>
          <w:spacing w:val="57"/>
          <w:kern w:val="0"/>
          <w:sz w:val="40"/>
          <w:szCs w:val="40"/>
        </w:rPr>
      </w:pPr>
    </w:p>
    <w:p w14:paraId="4AB69812">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263B9051">
      <w:pPr>
        <w:autoSpaceDE w:val="0"/>
        <w:autoSpaceDN w:val="0"/>
        <w:adjustRightInd w:val="0"/>
        <w:spacing w:line="360" w:lineRule="auto"/>
        <w:jc w:val="center"/>
        <w:rPr>
          <w:rFonts w:ascii="宋体" w:hAnsi="宋体" w:cs="宋体"/>
          <w:b/>
          <w:color w:val="auto"/>
          <w:spacing w:val="57"/>
          <w:kern w:val="0"/>
          <w:sz w:val="40"/>
          <w:szCs w:val="40"/>
        </w:rPr>
      </w:pPr>
    </w:p>
    <w:p w14:paraId="69BB8BAE">
      <w:pPr>
        <w:autoSpaceDE w:val="0"/>
        <w:autoSpaceDN w:val="0"/>
        <w:adjustRightInd w:val="0"/>
        <w:spacing w:line="360" w:lineRule="auto"/>
        <w:jc w:val="center"/>
        <w:rPr>
          <w:rFonts w:ascii="宋体" w:hAnsi="宋体" w:cs="宋体"/>
          <w:b/>
          <w:color w:val="auto"/>
          <w:spacing w:val="57"/>
          <w:kern w:val="0"/>
          <w:sz w:val="40"/>
          <w:szCs w:val="40"/>
          <w:u w:val="single"/>
        </w:rPr>
      </w:pPr>
    </w:p>
    <w:p w14:paraId="15D714D8">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63F64637">
      <w:pPr>
        <w:autoSpaceDE w:val="0"/>
        <w:autoSpaceDN w:val="0"/>
        <w:adjustRightInd w:val="0"/>
        <w:spacing w:line="360" w:lineRule="auto"/>
        <w:jc w:val="center"/>
        <w:rPr>
          <w:rFonts w:ascii="宋体" w:hAnsi="宋体" w:cs="宋体"/>
          <w:color w:val="auto"/>
          <w:kern w:val="0"/>
          <w:sz w:val="32"/>
          <w:szCs w:val="32"/>
          <w:lang w:val="zh-CN"/>
        </w:rPr>
      </w:pPr>
    </w:p>
    <w:p w14:paraId="7C57B6C8">
      <w:pPr>
        <w:autoSpaceDE w:val="0"/>
        <w:autoSpaceDN w:val="0"/>
        <w:adjustRightInd w:val="0"/>
        <w:spacing w:line="360" w:lineRule="auto"/>
        <w:rPr>
          <w:rFonts w:ascii="宋体" w:hAnsi="宋体" w:cs="宋体"/>
          <w:b/>
          <w:color w:val="auto"/>
          <w:kern w:val="0"/>
          <w:sz w:val="32"/>
          <w:szCs w:val="32"/>
        </w:rPr>
      </w:pPr>
    </w:p>
    <w:p w14:paraId="5F0F8D44">
      <w:pPr>
        <w:autoSpaceDE w:val="0"/>
        <w:autoSpaceDN w:val="0"/>
        <w:adjustRightInd w:val="0"/>
        <w:spacing w:line="360" w:lineRule="auto"/>
        <w:ind w:left="1050" w:leftChars="500"/>
        <w:rPr>
          <w:rFonts w:hint="eastAsia" w:ascii="宋体" w:hAnsi="宋体" w:cs="宋体" w:eastAsiaTheme="minorEastAsia"/>
          <w:b/>
          <w:color w:val="auto"/>
          <w:sz w:val="32"/>
          <w:szCs w:val="32"/>
          <w:lang w:eastAsia="zh-CN"/>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（全称并加盖单位公章）</w:t>
      </w:r>
    </w:p>
    <w:p w14:paraId="4579D51C">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05BD574D">
      <w:pPr>
        <w:autoSpaceDE w:val="0"/>
        <w:autoSpaceDN w:val="0"/>
        <w:adjustRightInd w:val="0"/>
        <w:spacing w:line="360" w:lineRule="auto"/>
        <w:ind w:left="1050" w:leftChars="500"/>
        <w:rPr>
          <w:rFonts w:hint="eastAsia" w:ascii="宋体" w:hAnsi="宋体" w:cs="宋体" w:eastAsiaTheme="minorEastAsia"/>
          <w:b/>
          <w:color w:val="auto"/>
          <w:sz w:val="32"/>
          <w:szCs w:val="32"/>
          <w:u w:val="single"/>
          <w:lang w:eastAsia="zh-CN"/>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p>
    <w:p w14:paraId="4047AA60">
      <w:pPr>
        <w:autoSpaceDE w:val="0"/>
        <w:autoSpaceDN w:val="0"/>
        <w:adjustRightInd w:val="0"/>
        <w:spacing w:line="360" w:lineRule="auto"/>
        <w:ind w:left="1050" w:leftChars="500" w:firstLine="420"/>
        <w:rPr>
          <w:rFonts w:hint="eastAsia" w:ascii="宋体" w:hAnsi="宋体" w:cs="宋体" w:eastAsiaTheme="minorEastAsia"/>
          <w:b/>
          <w:color w:val="auto"/>
          <w:kern w:val="0"/>
          <w:sz w:val="32"/>
          <w:szCs w:val="32"/>
          <w:lang w:eastAsia="zh-CN"/>
        </w:rPr>
      </w:pPr>
    </w:p>
    <w:p w14:paraId="4426A37D">
      <w:pPr>
        <w:autoSpaceDE w:val="0"/>
        <w:autoSpaceDN w:val="0"/>
        <w:adjustRightInd w:val="0"/>
        <w:spacing w:line="360" w:lineRule="auto"/>
        <w:ind w:left="1050" w:leftChars="500"/>
        <w:rPr>
          <w:rFonts w:hint="eastAsia" w:ascii="宋体" w:hAnsi="宋体" w:cs="宋体" w:eastAsiaTheme="minorEastAsia"/>
          <w:b/>
          <w:color w:val="auto"/>
          <w:kern w:val="0"/>
          <w:sz w:val="32"/>
          <w:szCs w:val="32"/>
          <w:lang w:val="zh-CN" w:eastAsia="zh-CN"/>
        </w:rPr>
      </w:pPr>
      <w:r>
        <w:rPr>
          <w:rFonts w:hint="eastAsia" w:ascii="宋体" w:hAnsi="宋体" w:cs="宋体"/>
          <w:b/>
          <w:color w:val="auto"/>
          <w:kern w:val="0"/>
          <w:sz w:val="32"/>
          <w:szCs w:val="32"/>
        </w:rPr>
        <w:t>联系人</w:t>
      </w:r>
      <w:r>
        <w:rPr>
          <w:rFonts w:hint="eastAsia" w:ascii="宋体" w:hAnsi="宋体" w:cs="宋体"/>
          <w:b/>
          <w:color w:val="auto"/>
          <w:kern w:val="0"/>
          <w:sz w:val="32"/>
          <w:szCs w:val="32"/>
          <w:lang w:val="zh-CN"/>
        </w:rPr>
        <w:t>：</w:t>
      </w:r>
    </w:p>
    <w:p w14:paraId="5267C840">
      <w:pPr>
        <w:autoSpaceDE w:val="0"/>
        <w:autoSpaceDN w:val="0"/>
        <w:adjustRightInd w:val="0"/>
        <w:spacing w:line="360" w:lineRule="auto"/>
        <w:ind w:left="1050" w:leftChars="500" w:firstLine="420"/>
        <w:rPr>
          <w:rFonts w:hint="eastAsia" w:ascii="宋体" w:hAnsi="宋体" w:cs="宋体" w:eastAsiaTheme="minorEastAsia"/>
          <w:b/>
          <w:color w:val="auto"/>
          <w:kern w:val="0"/>
          <w:sz w:val="32"/>
          <w:szCs w:val="32"/>
          <w:lang w:eastAsia="zh-CN"/>
        </w:rPr>
      </w:pPr>
    </w:p>
    <w:p w14:paraId="4AD61C8E">
      <w:pPr>
        <w:autoSpaceDE w:val="0"/>
        <w:autoSpaceDN w:val="0"/>
        <w:adjustRightInd w:val="0"/>
        <w:spacing w:line="360" w:lineRule="auto"/>
        <w:ind w:left="1050" w:leftChars="500"/>
        <w:rPr>
          <w:rFonts w:hint="eastAsia" w:ascii="宋体" w:hAnsi="宋体" w:cs="宋体" w:eastAsiaTheme="minorEastAsia"/>
          <w:b/>
          <w:color w:val="auto"/>
          <w:kern w:val="0"/>
          <w:sz w:val="32"/>
          <w:szCs w:val="32"/>
          <w:u w:val="single"/>
          <w:lang w:eastAsia="zh-CN"/>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p>
    <w:p w14:paraId="2EC82216">
      <w:pPr>
        <w:spacing w:line="360" w:lineRule="auto"/>
        <w:jc w:val="center"/>
        <w:rPr>
          <w:rFonts w:ascii="宋体" w:hAnsi="宋体" w:cs="宋体"/>
          <w:color w:val="auto"/>
          <w:sz w:val="28"/>
          <w:szCs w:val="28"/>
        </w:rPr>
      </w:pPr>
    </w:p>
    <w:p w14:paraId="2C7DCB8F">
      <w:pPr>
        <w:pStyle w:val="3"/>
        <w:numPr>
          <w:ilvl w:val="0"/>
          <w:numId w:val="0"/>
        </w:numPr>
        <w:ind w:left="432" w:leftChars="0" w:hanging="432" w:firstLineChars="0"/>
        <w:rPr>
          <w:rFonts w:hint="eastAsia" w:ascii="宋体" w:hAnsi="宋体" w:eastAsia="宋体" w:cs="宋体"/>
          <w:bCs/>
          <w:color w:val="auto"/>
          <w:szCs w:val="32"/>
          <w:lang w:val="en-US" w:eastAsia="zh-CN"/>
        </w:rPr>
      </w:pPr>
      <w:bookmarkStart w:id="51" w:name="_Toc30340"/>
      <w:r>
        <w:rPr>
          <w:rFonts w:hint="eastAsia" w:ascii="宋体" w:hAnsi="宋体" w:eastAsia="宋体" w:cs="宋体"/>
          <w:bCs/>
          <w:color w:val="auto"/>
          <w:szCs w:val="32"/>
          <w:lang w:val="en-US" w:eastAsia="zh-CN"/>
        </w:rPr>
        <w:t>2.承诺函</w:t>
      </w:r>
    </w:p>
    <w:p w14:paraId="787B697D">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64F4D41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w:t>
      </w:r>
      <w:r>
        <w:rPr>
          <w:rFonts w:hint="eastAsia" w:ascii="仿宋" w:hAnsi="仿宋" w:eastAsia="仿宋" w:cs="仿宋"/>
          <w:b w:val="0"/>
          <w:bCs w:val="0"/>
          <w:color w:val="auto"/>
          <w:sz w:val="28"/>
          <w:szCs w:val="28"/>
          <w:highlight w:val="none"/>
          <w:u w:val="single"/>
          <w:lang w:val="en-US" w:eastAsia="zh-CN"/>
        </w:rPr>
        <w:t>羽毛球协会</w:t>
      </w:r>
      <w:r>
        <w:rPr>
          <w:rFonts w:hint="eastAsia" w:ascii="仿宋" w:hAnsi="仿宋" w:eastAsia="仿宋" w:cs="仿宋"/>
          <w:b w:val="0"/>
          <w:bCs w:val="0"/>
          <w:color w:val="auto"/>
          <w:sz w:val="28"/>
          <w:szCs w:val="28"/>
          <w:highlight w:val="none"/>
          <w:u w:val="single"/>
          <w:lang w:eastAsia="zh-CN"/>
        </w:rPr>
        <w:t>：</w:t>
      </w:r>
    </w:p>
    <w:p w14:paraId="16006B26">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1E8CB5B8">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7D8E5F47">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44C635FC">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7507396">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5D8D2A2C">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50D01908">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0B26FB3D">
      <w:pPr>
        <w:spacing w:line="360" w:lineRule="auto"/>
        <w:ind w:firstLine="0" w:firstLineChars="0"/>
        <w:rPr>
          <w:rFonts w:hint="eastAsia" w:ascii="仿宋" w:hAnsi="仿宋" w:eastAsia="仿宋" w:cs="仿宋"/>
          <w:color w:val="auto"/>
          <w:sz w:val="28"/>
          <w:szCs w:val="28"/>
          <w:lang w:val="en-US" w:eastAsia="zh-CN"/>
        </w:rPr>
      </w:pPr>
    </w:p>
    <w:p w14:paraId="2BBC319A">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59DF5A9F">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法定代表人或授权代表签字：</w:t>
      </w:r>
    </w:p>
    <w:p w14:paraId="3F19EC3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50061324">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21F77026">
      <w:pPr>
        <w:pStyle w:val="3"/>
        <w:numPr>
          <w:ilvl w:val="0"/>
          <w:numId w:val="7"/>
        </w:numPr>
        <w:rPr>
          <w:rFonts w:hint="default" w:ascii="宋体" w:hAnsi="宋体" w:eastAsia="宋体" w:cs="宋体"/>
          <w:bCs/>
          <w:color w:val="auto"/>
          <w:szCs w:val="32"/>
          <w:lang w:val="en-US" w:eastAsia="zh-CN"/>
        </w:rPr>
        <w:sectPr>
          <w:pgSz w:w="11906" w:h="16838"/>
          <w:pgMar w:top="1440" w:right="1800" w:bottom="1440" w:left="1800" w:header="851" w:footer="992" w:gutter="0"/>
          <w:pgNumType w:fmt="decimal"/>
          <w:cols w:space="720" w:num="1"/>
          <w:titlePg/>
          <w:docGrid w:type="lines" w:linePitch="312" w:charSpace="0"/>
        </w:sectPr>
      </w:pPr>
    </w:p>
    <w:p w14:paraId="13FD5084">
      <w:pPr>
        <w:pStyle w:val="3"/>
        <w:numPr>
          <w:ilvl w:val="0"/>
          <w:numId w:val="0"/>
        </w:numPr>
        <w:ind w:left="432" w:leftChars="0" w:hanging="432" w:firstLineChars="0"/>
        <w:rPr>
          <w:rFonts w:hint="default" w:ascii="宋体" w:hAnsi="宋体" w:eastAsia="宋体" w:cs="宋体"/>
          <w:bCs/>
          <w:color w:val="auto"/>
          <w:szCs w:val="32"/>
          <w:lang w:val="en-US" w:eastAsia="zh-CN"/>
        </w:rPr>
        <w:sectPr>
          <w:pgSz w:w="11906" w:h="16838"/>
          <w:pgMar w:top="1440" w:right="1800" w:bottom="1440" w:left="1800" w:header="851" w:footer="992" w:gutter="0"/>
          <w:pgNumType w:fmt="decimal"/>
          <w:cols w:space="720" w:num="1"/>
          <w:titlePg/>
          <w:docGrid w:type="lines" w:linePitch="312" w:charSpace="0"/>
        </w:sectPr>
      </w:pPr>
      <w:r>
        <w:rPr>
          <w:rFonts w:hint="eastAsia" w:ascii="宋体" w:hAnsi="宋体" w:eastAsia="宋体" w:cs="宋体"/>
          <w:bCs/>
          <w:color w:val="auto"/>
          <w:kern w:val="2"/>
          <w:sz w:val="30"/>
          <w:szCs w:val="32"/>
          <w:lang w:val="en-US" w:eastAsia="zh-CN" w:bidi="ar-SA"/>
        </w:rPr>
        <w:t>3</w:t>
      </w:r>
      <w:r>
        <w:rPr>
          <w:rFonts w:hint="default" w:ascii="宋体" w:hAnsi="宋体" w:eastAsia="宋体" w:cs="宋体"/>
          <w:bCs/>
          <w:color w:val="auto"/>
          <w:kern w:val="2"/>
          <w:sz w:val="30"/>
          <w:szCs w:val="32"/>
          <w:lang w:val="en-US" w:eastAsia="zh-CN" w:bidi="ar-SA"/>
        </w:rPr>
        <w:t>.</w:t>
      </w:r>
      <w:r>
        <w:rPr>
          <w:rFonts w:hint="eastAsia" w:ascii="Times New Roman" w:hAnsi="Times New Roman" w:eastAsia="方正仿宋_GBK" w:cs="Times New Roman"/>
          <w:b w:val="0"/>
          <w:bCs/>
          <w:color w:val="auto"/>
          <w:sz w:val="32"/>
          <w:szCs w:val="28"/>
          <w:lang w:val="en-US" w:eastAsia="zh-CN"/>
        </w:rPr>
        <w:t>信用记录查询结果</w:t>
      </w:r>
    </w:p>
    <w:p w14:paraId="55E65870">
      <w:pPr>
        <w:pStyle w:val="3"/>
        <w:numPr>
          <w:ilvl w:val="0"/>
          <w:numId w:val="0"/>
        </w:numPr>
        <w:ind w:left="432" w:leftChars="0" w:hanging="432" w:firstLineChars="0"/>
        <w:rPr>
          <w:rFonts w:hint="default" w:ascii="宋体" w:hAnsi="宋体" w:eastAsia="宋体" w:cs="宋体"/>
          <w:bCs/>
          <w:color w:val="auto"/>
          <w:szCs w:val="32"/>
          <w:lang w:val="en-US" w:eastAsia="zh-CN"/>
        </w:rPr>
      </w:pPr>
      <w:r>
        <w:rPr>
          <w:rFonts w:hint="eastAsia" w:ascii="宋体" w:hAnsi="宋体" w:eastAsia="宋体" w:cs="宋体"/>
          <w:bCs/>
          <w:color w:val="auto"/>
          <w:kern w:val="2"/>
          <w:sz w:val="30"/>
          <w:szCs w:val="32"/>
          <w:lang w:val="en-US" w:eastAsia="zh-CN" w:bidi="ar-SA"/>
        </w:rPr>
        <w:t>4</w:t>
      </w:r>
      <w:r>
        <w:rPr>
          <w:rFonts w:hint="default" w:ascii="宋体" w:hAnsi="宋体" w:eastAsia="宋体" w:cs="宋体"/>
          <w:bCs/>
          <w:color w:val="auto"/>
          <w:kern w:val="2"/>
          <w:sz w:val="30"/>
          <w:szCs w:val="32"/>
          <w:lang w:val="en-US" w:eastAsia="zh-CN" w:bidi="ar-SA"/>
        </w:rPr>
        <w:t>.</w:t>
      </w:r>
      <w:r>
        <w:rPr>
          <w:rFonts w:hint="eastAsia" w:ascii="宋体" w:hAnsi="宋体" w:eastAsia="宋体" w:cs="宋体"/>
          <w:bCs/>
          <w:color w:val="auto"/>
          <w:szCs w:val="32"/>
          <w:lang w:val="en-US" w:eastAsia="zh-CN"/>
        </w:rPr>
        <w:t>资格证明文件</w:t>
      </w:r>
    </w:p>
    <w:p w14:paraId="3261FEB6">
      <w:pPr>
        <w:pStyle w:val="37"/>
        <w:rPr>
          <w:rFonts w:hint="eastAsia" w:hAnsi="Times New Roman"/>
          <w:color w:val="auto"/>
          <w:sz w:val="28"/>
          <w:szCs w:val="28"/>
          <w:lang w:val="en-US" w:eastAsia="zh-CN"/>
        </w:rPr>
      </w:pPr>
      <w:r>
        <w:rPr>
          <w:rFonts w:hint="eastAsia"/>
          <w:color w:val="auto"/>
          <w:sz w:val="28"/>
          <w:szCs w:val="28"/>
          <w:lang w:val="en-US" w:eastAsia="zh-CN"/>
        </w:rPr>
        <w:t>4</w:t>
      </w:r>
      <w:r>
        <w:rPr>
          <w:rFonts w:hint="eastAsia" w:hAnsi="Times New Roman"/>
          <w:color w:val="auto"/>
          <w:sz w:val="28"/>
          <w:szCs w:val="28"/>
          <w:lang w:val="en-US" w:eastAsia="zh-CN"/>
        </w:rPr>
        <w:t>.1提供营业执照副本复印件</w:t>
      </w:r>
    </w:p>
    <w:p w14:paraId="78FCA2CD">
      <w:pPr>
        <w:pStyle w:val="37"/>
        <w:rPr>
          <w:rFonts w:hint="eastAsia"/>
          <w:color w:val="auto"/>
          <w:sz w:val="28"/>
          <w:szCs w:val="28"/>
          <w:lang w:val="en-US" w:eastAsia="zh-CN"/>
        </w:rPr>
      </w:pPr>
    </w:p>
    <w:p w14:paraId="6AF11FAC">
      <w:pPr>
        <w:pStyle w:val="37"/>
        <w:rPr>
          <w:rFonts w:hint="default"/>
          <w:color w:val="auto"/>
          <w:sz w:val="28"/>
          <w:szCs w:val="28"/>
          <w:lang w:val="en-US" w:eastAsia="zh-CN"/>
        </w:rPr>
      </w:pPr>
      <w:r>
        <w:rPr>
          <w:rFonts w:hint="eastAsia"/>
          <w:color w:val="auto"/>
          <w:sz w:val="28"/>
          <w:szCs w:val="28"/>
          <w:lang w:val="en-US" w:eastAsia="zh-CN"/>
        </w:rPr>
        <w:t>4.2提供满足本项目特殊资格条件的证明材料</w:t>
      </w:r>
    </w:p>
    <w:p w14:paraId="58B148FF">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5E5DC0C9">
      <w:pPr>
        <w:pStyle w:val="3"/>
        <w:numPr>
          <w:ilvl w:val="0"/>
          <w:numId w:val="0"/>
        </w:numPr>
        <w:ind w:left="432" w:leftChars="0" w:hanging="432" w:firstLineChars="0"/>
        <w:rPr>
          <w:rFonts w:hint="eastAsia" w:ascii="宋体" w:hAnsi="宋体" w:eastAsia="宋体" w:cs="宋体"/>
          <w:bCs/>
          <w:color w:val="auto"/>
          <w:szCs w:val="32"/>
          <w:lang w:val="en-US" w:eastAsia="zh-CN"/>
        </w:rPr>
      </w:pPr>
      <w:r>
        <w:rPr>
          <w:rFonts w:hint="eastAsia" w:ascii="宋体" w:hAnsi="宋体" w:eastAsia="宋体" w:cs="宋体"/>
          <w:bCs/>
          <w:color w:val="auto"/>
          <w:kern w:val="2"/>
          <w:sz w:val="30"/>
          <w:szCs w:val="32"/>
          <w:lang w:val="en-US" w:eastAsia="zh-CN" w:bidi="ar-SA"/>
        </w:rPr>
        <w:t>5.</w:t>
      </w:r>
      <w:r>
        <w:rPr>
          <w:rFonts w:hint="eastAsia" w:ascii="宋体" w:hAnsi="宋体" w:eastAsia="宋体" w:cs="宋体"/>
          <w:bCs/>
          <w:color w:val="auto"/>
          <w:szCs w:val="32"/>
        </w:rPr>
        <w:t>报价</w:t>
      </w:r>
      <w:bookmarkEnd w:id="51"/>
      <w:r>
        <w:rPr>
          <w:rFonts w:hint="eastAsia" w:ascii="宋体" w:hAnsi="宋体" w:eastAsia="宋体" w:cs="宋体"/>
          <w:bCs/>
          <w:color w:val="auto"/>
          <w:szCs w:val="32"/>
          <w:lang w:val="en-US" w:eastAsia="zh-CN"/>
        </w:rPr>
        <w:t>表</w:t>
      </w:r>
    </w:p>
    <w:p w14:paraId="5262BD50">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0B7A8FAA">
      <w:pPr>
        <w:spacing w:line="360" w:lineRule="auto"/>
        <w:rPr>
          <w:rFonts w:hint="eastAsia" w:ascii="宋体" w:hAnsi="宋体" w:cs="宋体"/>
          <w:color w:val="auto"/>
          <w:sz w:val="28"/>
          <w:szCs w:val="28"/>
          <w:lang w:val="en-US" w:eastAsia="zh-CN"/>
        </w:rPr>
      </w:pPr>
    </w:p>
    <w:p w14:paraId="68F4F43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cs="宋体"/>
          <w:color w:val="auto"/>
          <w:sz w:val="28"/>
          <w:szCs w:val="28"/>
          <w:lang w:val="en-US" w:eastAsia="zh-CN"/>
        </w:rPr>
        <w:t>项目名称：</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73"/>
        <w:gridCol w:w="1112"/>
        <w:gridCol w:w="1082"/>
        <w:gridCol w:w="1095"/>
        <w:gridCol w:w="1146"/>
        <w:gridCol w:w="1276"/>
        <w:gridCol w:w="1307"/>
      </w:tblGrid>
      <w:tr w14:paraId="7C0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50" w:type="pct"/>
            <w:noWrap w:val="0"/>
            <w:vAlign w:val="center"/>
          </w:tcPr>
          <w:p w14:paraId="00A10DD6">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630" w:type="pct"/>
            <w:noWrap w:val="0"/>
            <w:vAlign w:val="center"/>
          </w:tcPr>
          <w:p w14:paraId="0866C05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模块</w:t>
            </w:r>
          </w:p>
        </w:tc>
        <w:tc>
          <w:tcPr>
            <w:tcW w:w="653" w:type="pct"/>
            <w:noWrap w:val="0"/>
            <w:vAlign w:val="center"/>
          </w:tcPr>
          <w:p w14:paraId="3075637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服务项目</w:t>
            </w:r>
          </w:p>
        </w:tc>
        <w:tc>
          <w:tcPr>
            <w:tcW w:w="635" w:type="pct"/>
            <w:noWrap w:val="0"/>
            <w:vAlign w:val="center"/>
          </w:tcPr>
          <w:p w14:paraId="5E6439B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服务内容描述</w:t>
            </w:r>
          </w:p>
        </w:tc>
        <w:tc>
          <w:tcPr>
            <w:tcW w:w="643" w:type="pct"/>
            <w:noWrap w:val="0"/>
            <w:vAlign w:val="center"/>
          </w:tcPr>
          <w:p w14:paraId="3AE2174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服务标准</w:t>
            </w:r>
          </w:p>
        </w:tc>
        <w:tc>
          <w:tcPr>
            <w:tcW w:w="673" w:type="pct"/>
            <w:noWrap w:val="0"/>
            <w:vAlign w:val="center"/>
          </w:tcPr>
          <w:p w14:paraId="7A00A328">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计价方式</w:t>
            </w:r>
          </w:p>
        </w:tc>
        <w:tc>
          <w:tcPr>
            <w:tcW w:w="749" w:type="pct"/>
            <w:noWrap w:val="0"/>
            <w:vAlign w:val="center"/>
          </w:tcPr>
          <w:p w14:paraId="558C3BE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报价</w:t>
            </w:r>
          </w:p>
        </w:tc>
        <w:tc>
          <w:tcPr>
            <w:tcW w:w="763" w:type="pct"/>
            <w:noWrap w:val="0"/>
            <w:vAlign w:val="center"/>
          </w:tcPr>
          <w:p w14:paraId="250C396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7FDC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0" w:type="pct"/>
            <w:noWrap w:val="0"/>
            <w:vAlign w:val="center"/>
          </w:tcPr>
          <w:p w14:paraId="55CC8DF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30" w:type="pct"/>
            <w:noWrap w:val="0"/>
            <w:vAlign w:val="center"/>
          </w:tcPr>
          <w:p w14:paraId="6C88FE3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53" w:type="pct"/>
            <w:noWrap w:val="0"/>
            <w:vAlign w:val="center"/>
          </w:tcPr>
          <w:p w14:paraId="6F6740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35" w:type="pct"/>
            <w:noWrap w:val="0"/>
            <w:vAlign w:val="center"/>
          </w:tcPr>
          <w:p w14:paraId="3C6EBF1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643" w:type="pct"/>
            <w:noWrap w:val="0"/>
            <w:vAlign w:val="center"/>
          </w:tcPr>
          <w:p w14:paraId="3ADBB06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3" w:type="pct"/>
            <w:noWrap w:val="0"/>
            <w:vAlign w:val="center"/>
          </w:tcPr>
          <w:p w14:paraId="3AE7BC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7EDDE47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63" w:type="pct"/>
            <w:noWrap w:val="0"/>
            <w:vAlign w:val="center"/>
          </w:tcPr>
          <w:p w14:paraId="72445F2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7F09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0" w:type="pct"/>
            <w:noWrap w:val="0"/>
            <w:vAlign w:val="center"/>
          </w:tcPr>
          <w:p w14:paraId="1559E62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630" w:type="pct"/>
            <w:noWrap w:val="0"/>
            <w:vAlign w:val="center"/>
          </w:tcPr>
          <w:p w14:paraId="2639B0F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653" w:type="pct"/>
            <w:noWrap w:val="0"/>
            <w:vAlign w:val="center"/>
          </w:tcPr>
          <w:p w14:paraId="0B74647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35" w:type="pct"/>
            <w:noWrap w:val="0"/>
            <w:vAlign w:val="center"/>
          </w:tcPr>
          <w:p w14:paraId="61E83D5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643" w:type="pct"/>
            <w:noWrap w:val="0"/>
            <w:vAlign w:val="center"/>
          </w:tcPr>
          <w:p w14:paraId="7C89198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3" w:type="pct"/>
            <w:noWrap w:val="0"/>
            <w:vAlign w:val="center"/>
          </w:tcPr>
          <w:p w14:paraId="23C7FC2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67EADBC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63" w:type="pct"/>
            <w:noWrap w:val="0"/>
            <w:vAlign w:val="center"/>
          </w:tcPr>
          <w:p w14:paraId="2F4771F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52A8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0" w:type="pct"/>
            <w:noWrap w:val="0"/>
            <w:vAlign w:val="center"/>
          </w:tcPr>
          <w:p w14:paraId="724E951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630" w:type="pct"/>
            <w:noWrap w:val="0"/>
            <w:vAlign w:val="center"/>
          </w:tcPr>
          <w:p w14:paraId="2A10A89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653" w:type="pct"/>
            <w:noWrap w:val="0"/>
            <w:vAlign w:val="center"/>
          </w:tcPr>
          <w:p w14:paraId="37FBDF5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35" w:type="pct"/>
            <w:noWrap w:val="0"/>
            <w:vAlign w:val="center"/>
          </w:tcPr>
          <w:p w14:paraId="1919515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643" w:type="pct"/>
            <w:noWrap w:val="0"/>
            <w:vAlign w:val="center"/>
          </w:tcPr>
          <w:p w14:paraId="757A72B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3" w:type="pct"/>
            <w:noWrap w:val="0"/>
            <w:vAlign w:val="center"/>
          </w:tcPr>
          <w:p w14:paraId="779DFE7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71FF572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63" w:type="pct"/>
            <w:noWrap w:val="0"/>
            <w:vAlign w:val="center"/>
          </w:tcPr>
          <w:p w14:paraId="0182432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35BA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1027B54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总价合计</w:t>
            </w:r>
            <w:r>
              <w:rPr>
                <w:rFonts w:hint="eastAsia" w:ascii="宋体" w:hAnsi="宋体" w:eastAsia="宋体" w:cs="宋体"/>
                <w:color w:val="000000"/>
                <w:sz w:val="21"/>
                <w:szCs w:val="21"/>
              </w:rPr>
              <w:t>小写：元，大写：元。</w:t>
            </w:r>
          </w:p>
        </w:tc>
      </w:tr>
      <w:tr w14:paraId="3983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5D5672F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履约时间</w:t>
            </w:r>
            <w:r>
              <w:rPr>
                <w:rFonts w:hint="eastAsia" w:ascii="宋体" w:hAnsi="宋体" w:eastAsia="宋体" w:cs="宋体"/>
                <w:color w:val="000000"/>
                <w:sz w:val="21"/>
                <w:szCs w:val="21"/>
              </w:rPr>
              <w:t>：</w:t>
            </w:r>
          </w:p>
        </w:tc>
      </w:tr>
    </w:tbl>
    <w:p w14:paraId="07F1867B">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注：①</w:t>
      </w:r>
      <w:r>
        <w:rPr>
          <w:rFonts w:hint="eastAsia" w:ascii="宋体" w:hAnsi="宋体" w:eastAsia="宋体" w:cs="宋体"/>
          <w:sz w:val="24"/>
          <w:szCs w:val="24"/>
        </w:rPr>
        <w:t>所有报价均用人民币表示,其总价即为履行合同的</w:t>
      </w:r>
      <w:r>
        <w:rPr>
          <w:rFonts w:hint="eastAsia" w:ascii="宋体" w:hAnsi="宋体" w:eastAsia="宋体" w:cs="宋体"/>
          <w:sz w:val="24"/>
          <w:szCs w:val="24"/>
          <w:highlight w:val="none"/>
        </w:rPr>
        <w:t>固定价格。</w:t>
      </w:r>
      <w:r>
        <w:rPr>
          <w:rFonts w:hint="eastAsia" w:ascii="宋体" w:hAnsi="宋体" w:eastAsia="宋体" w:cs="宋体"/>
          <w:sz w:val="24"/>
          <w:szCs w:val="24"/>
          <w:highlight w:val="none"/>
          <w:lang w:val="en-US" w:eastAsia="zh-CN"/>
        </w:rPr>
        <w:t>包含人工劳务、设备投入、检验检测、利润、</w:t>
      </w:r>
      <w:r>
        <w:rPr>
          <w:rFonts w:hint="eastAsia" w:ascii="宋体" w:hAnsi="宋体" w:eastAsia="宋体" w:cs="宋体"/>
          <w:sz w:val="24"/>
          <w:szCs w:val="24"/>
          <w:highlight w:val="none"/>
        </w:rPr>
        <w:t>税金和保险等</w:t>
      </w:r>
      <w:r>
        <w:rPr>
          <w:rFonts w:hint="eastAsia" w:ascii="宋体" w:hAnsi="宋体" w:eastAsia="宋体" w:cs="宋体"/>
          <w:sz w:val="24"/>
          <w:szCs w:val="24"/>
          <w:highlight w:val="none"/>
          <w:lang w:val="en-US" w:eastAsia="zh-CN"/>
        </w:rPr>
        <w:t>完成本项目所需的一切</w:t>
      </w:r>
      <w:r>
        <w:rPr>
          <w:rFonts w:hint="eastAsia" w:ascii="宋体" w:hAnsi="宋体" w:eastAsia="宋体" w:cs="宋体"/>
          <w:sz w:val="24"/>
          <w:szCs w:val="24"/>
          <w:highlight w:val="none"/>
        </w:rPr>
        <w:t>费用。</w:t>
      </w:r>
    </w:p>
    <w:p w14:paraId="3E0DCE12">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②报价不得超过采购限价，否则将被视为无效报价</w:t>
      </w:r>
      <w:r>
        <w:rPr>
          <w:rFonts w:hint="eastAsia" w:ascii="宋体" w:hAnsi="宋体" w:eastAsia="宋体" w:cs="宋体"/>
          <w:sz w:val="24"/>
          <w:szCs w:val="24"/>
          <w:lang w:val="zh-CN"/>
        </w:rPr>
        <w:t>。</w:t>
      </w:r>
    </w:p>
    <w:p w14:paraId="6EBA5D41">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③最终以单价据实结算。</w:t>
      </w:r>
    </w:p>
    <w:p w14:paraId="6A97A109">
      <w:pPr>
        <w:spacing w:line="360" w:lineRule="auto"/>
        <w:ind w:firstLine="0" w:firstLineChars="0"/>
        <w:rPr>
          <w:rFonts w:hint="eastAsia" w:ascii="仿宋" w:hAnsi="仿宋" w:eastAsia="仿宋" w:cs="仿宋"/>
          <w:color w:val="auto"/>
          <w:sz w:val="28"/>
          <w:szCs w:val="28"/>
          <w:lang w:val="en-US" w:eastAsia="zh-CN"/>
        </w:rPr>
      </w:pPr>
    </w:p>
    <w:p w14:paraId="06068C55">
      <w:pPr>
        <w:spacing w:line="360" w:lineRule="auto"/>
        <w:ind w:firstLine="0" w:firstLineChars="0"/>
        <w:rPr>
          <w:rFonts w:hint="eastAsia" w:ascii="仿宋" w:hAnsi="仿宋" w:eastAsia="仿宋" w:cs="仿宋"/>
          <w:color w:val="auto"/>
          <w:sz w:val="28"/>
          <w:szCs w:val="28"/>
          <w:lang w:val="en-US" w:eastAsia="zh-CN"/>
        </w:rPr>
      </w:pPr>
    </w:p>
    <w:p w14:paraId="165C9536">
      <w:pPr>
        <w:spacing w:line="360" w:lineRule="auto"/>
        <w:ind w:firstLine="0" w:firstLineChars="0"/>
        <w:rPr>
          <w:rFonts w:hint="eastAsia" w:ascii="仿宋" w:hAnsi="仿宋" w:eastAsia="仿宋" w:cs="仿宋"/>
          <w:color w:val="auto"/>
          <w:sz w:val="28"/>
          <w:szCs w:val="28"/>
          <w:lang w:val="en-US" w:eastAsia="zh-CN"/>
        </w:rPr>
      </w:pPr>
    </w:p>
    <w:p w14:paraId="5ECEEE5E">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51A1C5AE">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法定代表人或授权代表签字：</w:t>
      </w:r>
    </w:p>
    <w:p w14:paraId="73716E0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670A0147">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4E30C6E2">
      <w:pPr>
        <w:pStyle w:val="3"/>
        <w:numPr>
          <w:ilvl w:val="0"/>
          <w:numId w:val="0"/>
        </w:numPr>
        <w:ind w:left="432" w:leftChars="0" w:hanging="432" w:firstLineChars="0"/>
        <w:jc w:val="center"/>
        <w:rPr>
          <w:rFonts w:hint="eastAsia" w:ascii="宋体" w:hAnsi="宋体" w:eastAsia="宋体" w:cs="宋体"/>
          <w:bCs/>
          <w:color w:val="auto"/>
          <w:szCs w:val="32"/>
        </w:rPr>
      </w:pPr>
      <w:r>
        <w:rPr>
          <w:rFonts w:hint="eastAsia" w:ascii="宋体" w:hAnsi="宋体" w:eastAsia="宋体" w:cs="宋体"/>
          <w:bCs/>
          <w:color w:val="auto"/>
          <w:kern w:val="2"/>
          <w:sz w:val="30"/>
          <w:szCs w:val="32"/>
          <w:lang w:val="en-US" w:eastAsia="zh-CN" w:bidi="ar-SA"/>
        </w:rPr>
        <w:t>6.</w:t>
      </w:r>
      <w:r>
        <w:rPr>
          <w:rFonts w:hint="eastAsia" w:ascii="宋体" w:hAnsi="宋体" w:eastAsia="宋体" w:cs="宋体"/>
          <w:bCs/>
          <w:color w:val="auto"/>
          <w:szCs w:val="32"/>
          <w:lang w:val="zh-CN"/>
        </w:rPr>
        <w:t>法定代表人授权书</w:t>
      </w:r>
    </w:p>
    <w:p w14:paraId="6DE3D76B">
      <w:pPr>
        <w:ind w:firstLine="640" w:firstLineChars="200"/>
        <w:rPr>
          <w:rFonts w:ascii="仿宋" w:hAnsi="仿宋" w:eastAsia="仿宋" w:cs="仿宋"/>
          <w:color w:val="auto"/>
          <w:sz w:val="32"/>
          <w:szCs w:val="32"/>
        </w:rPr>
      </w:pPr>
    </w:p>
    <w:p w14:paraId="3A0AC19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本授权委托书声明：我</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0B787F5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43A9015E">
      <w:pPr>
        <w:ind w:firstLine="560" w:firstLineChars="200"/>
        <w:rPr>
          <w:rFonts w:ascii="仿宋" w:hAnsi="仿宋" w:eastAsia="仿宋" w:cs="仿宋"/>
          <w:color w:val="auto"/>
          <w:sz w:val="28"/>
          <w:szCs w:val="28"/>
        </w:rPr>
      </w:pPr>
    </w:p>
    <w:p w14:paraId="120E5449">
      <w:pPr>
        <w:rPr>
          <w:rFonts w:ascii="仿宋" w:hAnsi="仿宋" w:eastAsia="仿宋" w:cs="仿宋"/>
          <w:color w:val="auto"/>
          <w:sz w:val="28"/>
          <w:szCs w:val="28"/>
        </w:rPr>
      </w:pPr>
    </w:p>
    <w:p w14:paraId="7CCC1860">
      <w:pP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授权人（法定代表人）：（签字）</w:t>
      </w:r>
    </w:p>
    <w:p w14:paraId="10ABF0DE">
      <w:pPr>
        <w:rPr>
          <w:rFonts w:ascii="仿宋" w:hAnsi="仿宋" w:eastAsia="仿宋" w:cs="仿宋"/>
          <w:color w:val="auto"/>
          <w:sz w:val="28"/>
          <w:szCs w:val="28"/>
        </w:rPr>
      </w:pPr>
      <w:r>
        <w:rPr>
          <w:rFonts w:hint="eastAsia" w:ascii="仿宋" w:hAnsi="仿宋" w:eastAsia="仿宋" w:cs="仿宋"/>
          <w:color w:val="auto"/>
          <w:sz w:val="28"/>
          <w:szCs w:val="28"/>
        </w:rPr>
        <w:t>委托代理人：（签字）</w:t>
      </w:r>
    </w:p>
    <w:p w14:paraId="75F0D1BD">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342BDE38">
      <w:pPr>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7024FBE3">
      <w:pPr>
        <w:spacing w:line="360" w:lineRule="auto"/>
        <w:rPr>
          <w:rFonts w:ascii="宋体" w:hAnsi="宋体" w:cs="宋体"/>
          <w:color w:val="auto"/>
          <w:sz w:val="24"/>
        </w:rPr>
      </w:pPr>
    </w:p>
    <w:p w14:paraId="640B7F6D">
      <w:pPr>
        <w:spacing w:line="360" w:lineRule="auto"/>
        <w:rPr>
          <w:rFonts w:ascii="宋体" w:hAnsi="宋体" w:cs="宋体"/>
          <w:color w:val="auto"/>
          <w:sz w:val="24"/>
        </w:rPr>
      </w:pPr>
    </w:p>
    <w:p w14:paraId="797FB95E">
      <w:pPr>
        <w:spacing w:line="360" w:lineRule="auto"/>
        <w:rPr>
          <w:rFonts w:ascii="宋体" w:hAnsi="宋体" w:cs="宋体"/>
          <w:color w:val="auto"/>
          <w:sz w:val="24"/>
        </w:rPr>
      </w:pPr>
    </w:p>
    <w:p w14:paraId="397CC376">
      <w:pPr>
        <w:pStyle w:val="3"/>
        <w:numPr>
          <w:ilvl w:val="0"/>
          <w:numId w:val="0"/>
        </w:numPr>
        <w:ind w:left="432" w:leftChars="0" w:hanging="432" w:firstLineChars="0"/>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2" w:name="_Toc23614"/>
      <w:r>
        <w:rPr>
          <w:rFonts w:hint="eastAsia" w:ascii="宋体" w:hAnsi="宋体" w:eastAsia="宋体" w:cs="宋体"/>
          <w:bCs/>
          <w:color w:val="auto"/>
          <w:kern w:val="2"/>
          <w:sz w:val="30"/>
          <w:szCs w:val="32"/>
          <w:lang w:val="en-US" w:eastAsia="zh-CN" w:bidi="ar-SA"/>
        </w:rPr>
        <w:t>7.</w:t>
      </w:r>
      <w:r>
        <w:rPr>
          <w:rFonts w:hint="eastAsia" w:ascii="宋体" w:hAnsi="宋体" w:eastAsia="宋体" w:cs="宋体"/>
          <w:bCs/>
          <w:color w:val="auto"/>
          <w:szCs w:val="32"/>
          <w:lang w:val="en-US" w:eastAsia="zh-CN"/>
        </w:rPr>
        <w:t>相关</w:t>
      </w:r>
      <w:bookmarkEnd w:id="52"/>
      <w:r>
        <w:rPr>
          <w:rFonts w:hint="eastAsia" w:ascii="宋体" w:hAnsi="宋体" w:eastAsia="宋体" w:cs="宋体"/>
          <w:bCs/>
          <w:color w:val="auto"/>
          <w:szCs w:val="32"/>
          <w:lang w:val="en-US" w:eastAsia="zh-CN"/>
        </w:rPr>
        <w:t>工作方案（计划）</w:t>
      </w:r>
    </w:p>
    <w:p w14:paraId="583881DA">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1985D2A4">
      <w:pPr>
        <w:pStyle w:val="35"/>
        <w:ind w:left="0" w:leftChars="0" w:firstLine="0" w:firstLineChars="0"/>
        <w:rPr>
          <w:rFonts w:hint="eastAsia" w:ascii="宋体" w:hAnsi="宋体" w:eastAsia="宋体" w:cs="宋体"/>
          <w:color w:val="auto"/>
          <w:sz w:val="24"/>
          <w:szCs w:val="22"/>
          <w:highlight w:val="none"/>
        </w:rPr>
      </w:pPr>
    </w:p>
    <w:p w14:paraId="338C7F30">
      <w:pPr>
        <w:pStyle w:val="11"/>
        <w:rPr>
          <w:rFonts w:hint="eastAsia"/>
          <w:color w:val="auto"/>
          <w:lang w:val="en-US" w:eastAsia="zh-CN"/>
        </w:rPr>
      </w:pPr>
    </w:p>
    <w:p w14:paraId="6E5E4457">
      <w:pPr>
        <w:rPr>
          <w:rFonts w:hint="eastAsia" w:ascii="Arial" w:hAnsi="Arial" w:eastAsia="Arial" w:cs="Arial"/>
          <w:i w:val="0"/>
          <w:iCs w:val="0"/>
          <w:caps w:val="0"/>
          <w:color w:val="auto"/>
          <w:spacing w:val="23"/>
          <w:sz w:val="28"/>
          <w:szCs w:val="28"/>
          <w:shd w:val="clear" w:color="auto" w:fill="F7FAFF"/>
        </w:rPr>
      </w:pPr>
    </w:p>
    <w:p w14:paraId="58C1897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375EBEC-2E77-4476-9C1E-C82D9B138EB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06340E44-5BDB-4F87-8E17-5135632FF0A0}"/>
  </w:font>
  <w:font w:name="仿宋">
    <w:panose1 w:val="02010609060101010101"/>
    <w:charset w:val="86"/>
    <w:family w:val="auto"/>
    <w:pitch w:val="default"/>
    <w:sig w:usb0="800002BF" w:usb1="38CF7CFA" w:usb2="00000016" w:usb3="00000000" w:csb0="00040001" w:csb1="00000000"/>
    <w:embedRegular r:id="rId3" w:fontKey="{BCB6E6CD-D4EE-421E-926C-D8D9425E794F}"/>
  </w:font>
  <w:font w:name="仿宋_GB2312">
    <w:panose1 w:val="02010609030101010101"/>
    <w:charset w:val="86"/>
    <w:family w:val="auto"/>
    <w:pitch w:val="default"/>
    <w:sig w:usb0="00000001" w:usb1="080E0000" w:usb2="00000000" w:usb3="00000000" w:csb0="00040000" w:csb1="00000000"/>
    <w:embedRegular r:id="rId4" w:fontKey="{AB781977-9350-4F02-8E88-95C2BC66912E}"/>
  </w:font>
  <w:font w:name="方正小标宋_GBK">
    <w:panose1 w:val="03000509000000000000"/>
    <w:charset w:val="86"/>
    <w:family w:val="auto"/>
    <w:pitch w:val="default"/>
    <w:sig w:usb0="00000001" w:usb1="080E0000" w:usb2="00000000" w:usb3="00000000" w:csb0="00040000" w:csb1="00000000"/>
    <w:embedRegular r:id="rId5" w:fontKey="{64D63E82-7EEF-4830-A58B-40D2ED745A66}"/>
  </w:font>
  <w:font w:name="方正仿宋_GBK">
    <w:panose1 w:val="03000509000000000000"/>
    <w:charset w:val="86"/>
    <w:family w:val="auto"/>
    <w:pitch w:val="default"/>
    <w:sig w:usb0="00000001" w:usb1="080E0000" w:usb2="00000000" w:usb3="00000000" w:csb0="00040000" w:csb1="00000000"/>
    <w:embedRegular r:id="rId6" w:fontKey="{E7815432-0AF7-4EBC-9109-2ED89C59F11E}"/>
  </w:font>
  <w:font w:name="方正黑体_GBK">
    <w:panose1 w:val="03000509000000000000"/>
    <w:charset w:val="86"/>
    <w:family w:val="auto"/>
    <w:pitch w:val="default"/>
    <w:sig w:usb0="00000001" w:usb1="080E0000" w:usb2="00000000" w:usb3="00000000" w:csb0="00040000" w:csb1="00000000"/>
    <w:embedRegular r:id="rId7" w:fontKey="{06D99BD6-69AB-4FF1-BF86-5CB60FC69139}"/>
  </w:font>
  <w:font w:name="方正公文小标宋">
    <w:altName w:val="宋体"/>
    <w:panose1 w:val="02000500000000000000"/>
    <w:charset w:val="86"/>
    <w:family w:val="auto"/>
    <w:pitch w:val="default"/>
    <w:sig w:usb0="00000000" w:usb1="00000000" w:usb2="00000016" w:usb3="00000000" w:csb0="00040001" w:csb1="00000000"/>
    <w:embedRegular r:id="rId8" w:fontKey="{4B047376-5ECC-45DB-B79B-01B194641695}"/>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BB3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930665">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0930665">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7887">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4AFA85">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C4AFA85">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819F"/>
    <w:multiLevelType w:val="singleLevel"/>
    <w:tmpl w:val="8C5B819F"/>
    <w:lvl w:ilvl="0" w:tentative="0">
      <w:start w:val="3"/>
      <w:numFmt w:val="chineseCounting"/>
      <w:suff w:val="nothing"/>
      <w:lvlText w:val="（%1）"/>
      <w:lvlJc w:val="left"/>
      <w:rPr>
        <w:rFonts w:hint="eastAsia"/>
      </w:rPr>
    </w:lvl>
  </w:abstractNum>
  <w:abstractNum w:abstractNumId="1">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1"/>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1220BF6"/>
    <w:rsid w:val="04FF2195"/>
    <w:rsid w:val="07666493"/>
    <w:rsid w:val="0885603C"/>
    <w:rsid w:val="0AE47DFA"/>
    <w:rsid w:val="0B0853D1"/>
    <w:rsid w:val="10D34119"/>
    <w:rsid w:val="12837EF9"/>
    <w:rsid w:val="139B2985"/>
    <w:rsid w:val="14575AE1"/>
    <w:rsid w:val="149D5952"/>
    <w:rsid w:val="16006A79"/>
    <w:rsid w:val="18226406"/>
    <w:rsid w:val="1C0E52F2"/>
    <w:rsid w:val="1CAA1916"/>
    <w:rsid w:val="1D0549C8"/>
    <w:rsid w:val="1DD106B2"/>
    <w:rsid w:val="203A3A9F"/>
    <w:rsid w:val="229D070C"/>
    <w:rsid w:val="234D05DB"/>
    <w:rsid w:val="24765B0F"/>
    <w:rsid w:val="2D73422C"/>
    <w:rsid w:val="2D9E1C33"/>
    <w:rsid w:val="2E206AEC"/>
    <w:rsid w:val="339F04B3"/>
    <w:rsid w:val="352E73B1"/>
    <w:rsid w:val="35E75D1E"/>
    <w:rsid w:val="36662C01"/>
    <w:rsid w:val="36A41A5F"/>
    <w:rsid w:val="36E9269D"/>
    <w:rsid w:val="37153B05"/>
    <w:rsid w:val="382B5FBA"/>
    <w:rsid w:val="38AB09C7"/>
    <w:rsid w:val="39B27B80"/>
    <w:rsid w:val="3B60677A"/>
    <w:rsid w:val="3C696286"/>
    <w:rsid w:val="3D1F25B2"/>
    <w:rsid w:val="40D20C55"/>
    <w:rsid w:val="41C07F72"/>
    <w:rsid w:val="421B1084"/>
    <w:rsid w:val="42B23A0D"/>
    <w:rsid w:val="44414A43"/>
    <w:rsid w:val="461B3662"/>
    <w:rsid w:val="481D53D0"/>
    <w:rsid w:val="4BF413FE"/>
    <w:rsid w:val="4BF66BB3"/>
    <w:rsid w:val="4C3942E9"/>
    <w:rsid w:val="4CE0460E"/>
    <w:rsid w:val="4FA8189F"/>
    <w:rsid w:val="51071719"/>
    <w:rsid w:val="52035C01"/>
    <w:rsid w:val="52592449"/>
    <w:rsid w:val="54125F61"/>
    <w:rsid w:val="558C6691"/>
    <w:rsid w:val="56F11733"/>
    <w:rsid w:val="591F15CA"/>
    <w:rsid w:val="5D3A6883"/>
    <w:rsid w:val="5D99194B"/>
    <w:rsid w:val="5DAF5935"/>
    <w:rsid w:val="5E5D045C"/>
    <w:rsid w:val="5EA2507D"/>
    <w:rsid w:val="5F2A342A"/>
    <w:rsid w:val="60777D63"/>
    <w:rsid w:val="614E55E7"/>
    <w:rsid w:val="65954E74"/>
    <w:rsid w:val="669F14F9"/>
    <w:rsid w:val="675336F0"/>
    <w:rsid w:val="696806C6"/>
    <w:rsid w:val="6AB76720"/>
    <w:rsid w:val="6B930322"/>
    <w:rsid w:val="6C207EF0"/>
    <w:rsid w:val="6D9013CC"/>
    <w:rsid w:val="70980729"/>
    <w:rsid w:val="715E0A8A"/>
    <w:rsid w:val="71662034"/>
    <w:rsid w:val="73661E78"/>
    <w:rsid w:val="73AF6D57"/>
    <w:rsid w:val="74235FBB"/>
    <w:rsid w:val="79615C86"/>
    <w:rsid w:val="7C00712F"/>
    <w:rsid w:val="7C7365B0"/>
    <w:rsid w:val="7FFC42BC"/>
    <w:rsid w:val="BDAA8448"/>
    <w:rsid w:val="FF6E9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8">
    <w:name w:val="Body Text"/>
    <w:basedOn w:val="1"/>
    <w:next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autoRedefine/>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styleId="12">
    <w:name w:val="Normal (Web)"/>
    <w:basedOn w:val="1"/>
    <w:qFormat/>
    <w:uiPriority w:val="0"/>
    <w:rPr>
      <w:sz w:val="24"/>
    </w:rPr>
  </w:style>
  <w:style w:type="character" w:styleId="15">
    <w:name w:val="Strong"/>
    <w:basedOn w:val="14"/>
    <w:qFormat/>
    <w:uiPriority w:val="0"/>
  </w:style>
  <w:style w:type="paragraph" w:customStyle="1" w:styleId="16">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autoRedefine/>
    <w:qFormat/>
    <w:uiPriority w:val="0"/>
    <w:pPr>
      <w:numPr>
        <w:ilvl w:val="1"/>
        <w:numId w:val="3"/>
      </w:numPr>
    </w:pPr>
  </w:style>
  <w:style w:type="paragraph" w:customStyle="1" w:styleId="18">
    <w:name w:val="11、“1.1.1”表格内三级标题"/>
    <w:basedOn w:val="1"/>
    <w:autoRedefine/>
    <w:qFormat/>
    <w:uiPriority w:val="0"/>
    <w:pPr>
      <w:numPr>
        <w:ilvl w:val="2"/>
        <w:numId w:val="3"/>
      </w:numPr>
    </w:pPr>
  </w:style>
  <w:style w:type="paragraph" w:customStyle="1" w:styleId="19">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autoRedefine/>
    <w:qFormat/>
    <w:uiPriority w:val="0"/>
    <w:pPr>
      <w:numPr>
        <w:ilvl w:val="2"/>
        <w:numId w:val="4"/>
      </w:numPr>
    </w:pPr>
    <w:rPr>
      <w:rFonts w:ascii="宋体" w:hAnsi="宋体" w:eastAsia="微软雅黑"/>
      <w:b/>
      <w:sz w:val="24"/>
    </w:rPr>
  </w:style>
  <w:style w:type="paragraph" w:customStyle="1" w:styleId="22">
    <w:name w:val="17“1.”四级标题"/>
    <w:basedOn w:val="1"/>
    <w:autoRedefine/>
    <w:qFormat/>
    <w:uiPriority w:val="0"/>
    <w:pPr>
      <w:numPr>
        <w:ilvl w:val="3"/>
        <w:numId w:val="4"/>
      </w:numPr>
    </w:pPr>
    <w:rPr>
      <w:rFonts w:ascii="宋体" w:hAnsi="宋体" w:eastAsia="微软雅黑"/>
      <w:b/>
      <w:sz w:val="24"/>
    </w:rPr>
  </w:style>
  <w:style w:type="paragraph" w:customStyle="1" w:styleId="23">
    <w:name w:val="18、“1.1”五级标题"/>
    <w:basedOn w:val="1"/>
    <w:autoRedefine/>
    <w:qFormat/>
    <w:uiPriority w:val="0"/>
    <w:pPr>
      <w:numPr>
        <w:ilvl w:val="4"/>
        <w:numId w:val="4"/>
      </w:numPr>
    </w:pPr>
    <w:rPr>
      <w:rFonts w:ascii="宋体" w:hAnsi="宋体" w:eastAsia="微软雅黑"/>
      <w:b/>
      <w:sz w:val="24"/>
    </w:rPr>
  </w:style>
  <w:style w:type="paragraph" w:customStyle="1" w:styleId="24">
    <w:name w:val="19、“(1)”六级标题"/>
    <w:basedOn w:val="1"/>
    <w:autoRedefine/>
    <w:qFormat/>
    <w:uiPriority w:val="0"/>
    <w:pPr>
      <w:numPr>
        <w:ilvl w:val="5"/>
        <w:numId w:val="4"/>
      </w:numPr>
    </w:pPr>
    <w:rPr>
      <w:rFonts w:ascii="宋体" w:hAnsi="宋体" w:eastAsia="微软雅黑"/>
      <w:b/>
      <w:sz w:val="24"/>
    </w:rPr>
  </w:style>
  <w:style w:type="paragraph" w:customStyle="1" w:styleId="25">
    <w:name w:val="05、“(一)”正文三级标题"/>
    <w:basedOn w:val="1"/>
    <w:link w:val="26"/>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autoRedefine/>
    <w:qFormat/>
    <w:uiPriority w:val="0"/>
    <w:rPr>
      <w:rFonts w:ascii="宋体" w:hAnsi="宋体" w:eastAsia="微软雅黑"/>
      <w:sz w:val="24"/>
    </w:rPr>
  </w:style>
  <w:style w:type="paragraph" w:customStyle="1" w:styleId="27">
    <w:name w:val="06、“1.”正文四级标题"/>
    <w:basedOn w:val="1"/>
    <w:autoRedefine/>
    <w:qFormat/>
    <w:uiPriority w:val="0"/>
    <w:pPr>
      <w:numPr>
        <w:ilvl w:val="2"/>
        <w:numId w:val="2"/>
      </w:numPr>
    </w:pPr>
    <w:rPr>
      <w:rFonts w:ascii="宋体" w:hAnsi="宋体" w:eastAsia="微软雅黑"/>
      <w:b/>
      <w:sz w:val="24"/>
    </w:rPr>
  </w:style>
  <w:style w:type="paragraph" w:customStyle="1" w:styleId="28">
    <w:name w:val="07、“1.1”正文五级标题"/>
    <w:basedOn w:val="1"/>
    <w:autoRedefine/>
    <w:qFormat/>
    <w:uiPriority w:val="0"/>
    <w:pPr>
      <w:numPr>
        <w:ilvl w:val="3"/>
        <w:numId w:val="2"/>
      </w:numPr>
    </w:pPr>
    <w:rPr>
      <w:rFonts w:ascii="宋体" w:hAnsi="宋体" w:eastAsia="微软雅黑"/>
      <w:b/>
      <w:sz w:val="24"/>
    </w:rPr>
  </w:style>
  <w:style w:type="paragraph" w:customStyle="1" w:styleId="29">
    <w:name w:val="08、“(1)”正文六级标题"/>
    <w:basedOn w:val="1"/>
    <w:autoRedefine/>
    <w:qFormat/>
    <w:uiPriority w:val="0"/>
    <w:pPr>
      <w:numPr>
        <w:ilvl w:val="4"/>
        <w:numId w:val="2"/>
      </w:numPr>
    </w:pPr>
    <w:rPr>
      <w:rFonts w:ascii="宋体" w:hAnsi="宋体" w:eastAsia="微软雅黑"/>
      <w:b/>
      <w:sz w:val="24"/>
    </w:rPr>
  </w:style>
  <w:style w:type="paragraph" w:customStyle="1" w:styleId="30">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autoRedefine/>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autoRedefine/>
    <w:qFormat/>
    <w:uiPriority w:val="0"/>
    <w:pPr>
      <w:spacing w:line="360" w:lineRule="auto"/>
      <w:ind w:firstLine="200" w:firstLineChars="200"/>
    </w:pPr>
    <w:rPr>
      <w:szCs w:val="24"/>
    </w:rPr>
  </w:style>
  <w:style w:type="character" w:customStyle="1" w:styleId="33">
    <w:name w:val="font31"/>
    <w:basedOn w:val="14"/>
    <w:autoRedefine/>
    <w:qFormat/>
    <w:uiPriority w:val="0"/>
    <w:rPr>
      <w:rFonts w:ascii="宋体" w:hAnsi="宋体" w:eastAsia="宋体" w:cs="宋体"/>
      <w:bCs/>
      <w:color w:val="000000"/>
      <w:sz w:val="14"/>
      <w:szCs w:val="14"/>
      <w:u w:val="none"/>
    </w:rPr>
  </w:style>
  <w:style w:type="character" w:customStyle="1" w:styleId="34">
    <w:name w:val="font41"/>
    <w:basedOn w:val="14"/>
    <w:autoRedefine/>
    <w:qFormat/>
    <w:uiPriority w:val="0"/>
    <w:rPr>
      <w:rFonts w:ascii="宋体" w:hAnsi="宋体" w:eastAsia="宋体" w:cs="宋体"/>
      <w:color w:val="000000"/>
      <w:sz w:val="14"/>
      <w:szCs w:val="14"/>
      <w:u w:val="none"/>
    </w:rPr>
  </w:style>
  <w:style w:type="paragraph" w:customStyle="1" w:styleId="35">
    <w:name w:val="03、“注：”正文(加粗，首行缩进2字符)"/>
    <w:basedOn w:val="36"/>
    <w:autoRedefine/>
    <w:qFormat/>
    <w:uiPriority w:val="0"/>
    <w:pPr>
      <w:tabs>
        <w:tab w:val="left" w:pos="0"/>
      </w:tabs>
      <w:ind w:firstLine="480" w:firstLineChars="200"/>
    </w:pPr>
    <w:rPr>
      <w:b/>
    </w:rPr>
  </w:style>
  <w:style w:type="paragraph" w:customStyle="1" w:styleId="36">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Text"/>
    <w:basedOn w:val="1"/>
    <w:autoRedefine/>
    <w:semiHidden/>
    <w:qFormat/>
    <w:uiPriority w:val="0"/>
    <w:rPr>
      <w:rFonts w:ascii="宋体" w:hAnsi="宋体" w:eastAsia="宋体" w:cs="宋体"/>
      <w:sz w:val="20"/>
      <w:szCs w:val="20"/>
      <w:lang w:val="en-US" w:eastAsia="en-US"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null3"/>
    <w:autoRedefine/>
    <w:hidden/>
    <w:qFormat/>
    <w:uiPriority w:val="0"/>
    <w:rPr>
      <w:rFonts w:hint="eastAsia" w:asciiTheme="minorHAnsi" w:hAnsiTheme="minorHAnsi" w:eastAsiaTheme="minorEastAsia" w:cstheme="minorBidi"/>
      <w:lang w:val="en-US" w:eastAsia="zh-Hans"/>
    </w:rPr>
  </w:style>
  <w:style w:type="character" w:customStyle="1" w:styleId="41">
    <w:name w:val="font11"/>
    <w:basedOn w:val="14"/>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9f0ea58c-73e7-4bac-9d9d-0260e0608d52</errorID>
      <errorWord>60,</errorWord>
      <group>L1_Format</group>
      <groupName>格式问题</groupName>
      <ability>L2_Ordinal</ability>
      <abilityName>序号格式</abilityName>
      <candidateList>
        <item>60.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74FCC525</paraID>
      <start>0</start>
      <end>3</end>
      <status>unmodified</status>
      <modifiedWord/>
      <trackRevisions>false</trackRevisions>
    </reviewItem>
    <reviewItem>
      <errorID>6376dd5c-1b4d-4ceb-9c62-0517fe7a63c8</errorID>
      <errorWord>需具备</errorWord>
      <group>L1_Word</group>
      <groupName>字词问题</groupName>
      <ability>L2_Typo</ability>
      <abilityName>字词错误</abilityName>
      <candidateList>
        <item>须具备</item>
      </candidateList>
      <explain/>
      <paraID>180842C9</paraID>
      <start>5</start>
      <end>8</end>
      <status>unmodified</status>
      <modifiedWord/>
      <trackRevisions>false</trackRevisions>
    </reviewItem>
    <reviewItem>
      <errorID>454a943c-f3c6-472f-a7da-3f34ae6c2112</errorID>
      <errorWord>，</errorWord>
      <group>L1_Word</group>
      <groupName>字词问题</groupName>
      <ability>L2_Typo</ability>
      <abilityName>字词错误</abilityName>
      <candidateList>
        <item>，有</item>
      </candidateList>
      <explain/>
      <paraID>754855B4</paraID>
      <start>35</start>
      <end>36</end>
      <status>unmodified</status>
      <modifiedWord/>
      <trackRevisions>false</trackRevisions>
    </reviewItem>
    <reviewItem>
      <errorID>62e49e59-fbaa-420d-a026-b18e51282bed</errorID>
      <errorWord>~</errorWord>
      <group>L1_Format</group>
      <groupName>格式问题</groupName>
      <ability>L2_HalfPunc</ability>
      <abilityName>全半角检查</abilityName>
      <candidateList>
        <item>～</item>
      </candidateList>
      <explain>文本全半角错误。</explain>
      <paraID> 726E69E</paraID>
      <start>29</start>
      <end>30</end>
      <status>unmodified</status>
      <modifiedWord/>
      <trackRevisions>false</trackRevisions>
    </reviewItem>
    <reviewItem>
      <errorID>159f557f-1a55-4479-b3b9-60a72567a074</errorID>
      <errorWord>完全</errorWord>
      <group>L1_AI</group>
      <groupName>深度校对</groupName>
      <ability>L2_AI_Grammar</ability>
      <abilityName>语法纠错</abilityName>
      <candidateList>
        <item>的产品完全</item>
      </candidateList>
      <explain/>
      <paraID>67EE8070</paraID>
      <start>23</start>
      <end>25</end>
      <status>unmodified</status>
      <modifiedWord/>
      <trackRevisions>false</trackRevisions>
    </reviewItem>
    <reviewItem>
      <errorID>802c96f6-3b46-41c6-ae3d-a63b9231f19d</errorID>
      <errorWord>。</errorWord>
      <group>L1_AI</group>
      <groupName>深度校对</groupName>
      <ability>L2_AI_Grammar</ability>
      <abilityName>语法纠错</abilityName>
      <candidateList>
        <item>要求。</item>
      </candidateList>
      <explain/>
      <paraID>67EE8070</paraID>
      <start>30</start>
      <end>31</end>
      <status>unmodified</status>
      <modifiedWord/>
      <trackRevisions>false</trackRevisions>
    </reviewItem>
    <reviewItem>
      <errorID>9c27df08-e473-4401-9bf7-c5adeeeea4e7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3B9EC2AD</paraID>
      <start>20</start>
      <end>21</end>
      <status>unmodified</status>
      <modifiedWord/>
      <trackRevisions>false</trackRevisions>
    </reviewItem>
    <reviewItem>
      <errorID>44c2738d-33e0-4ebe-8b92-5750727b6495</errorID>
      <errorWord>获</errorWord>
      <group>L1_Word</group>
      <groupName>字词问题</groupName>
      <ability>L2_Typo</ability>
      <abilityName>字词错误</abilityName>
      <candidateList>
        <item>获得</item>
      </candidateList>
      <explain>〈动〉取得；得到（多用于抽象事物）：～好评｜～宝贵的经验｜～显著的成绩。</explain>
      <paraID>1ED0B63B</paraID>
      <start>15</start>
      <end>16</end>
      <status>unmodified</status>
      <modifiedWord/>
      <trackRevisions>false</trackRevisions>
    </reviewItem>
    <reviewItem>
      <errorID>ac8c5df8-6ffc-4c62-ae2a-f521f3b4dd45</errorID>
      <errorWord>5号</errorWord>
      <group>L1_Knowledge</group>
      <groupName>知识性问题</groupName>
      <ability>L2_Time</ability>
      <abilityName>日期时间</abilityName>
      <candidateList>
        <item>5日</item>
      </candidateList>
      <explain>日期表达规范为x月x日。</explain>
      <paraID> D840E09</paraID>
      <start>8</start>
      <end>10</end>
      <status>modified</status>
      <modifiedWord>5日</modifiedWord>
      <trackRevisions>false</trackRevisions>
    </reviewItem>
    <reviewItem>
      <errorID>2e91c71f-5855-47c1-b320-723225c0b15e</errorID>
      <errorWord>之日起未来</errorWord>
      <group>L1_AI</group>
      <groupName>深度校对</groupName>
      <ability>L2_AI_Grammar</ability>
      <abilityName>语法纠错</abilityName>
      <candidateList>
        <item>之日起</item>
      </candidateList>
      <explain/>
      <paraID>78368CC6</paraID>
      <start>13</start>
      <end>16</end>
      <status>modified</status>
      <modifiedWord>之日起</modifiedWord>
      <trackRevisions>false</trackRevisions>
    </reviewItem>
    <reviewItem>
      <errorID>c8309025-4524-4a8f-8136-f188b4096c01</errorID>
      <errorWord>年</errorWord>
      <group>L1_AI</group>
      <groupName>深度校对</groupName>
      <ability>L2_AI_Word</ability>
      <abilityName>字词纠错</abilityName>
      <candidateList>
        <item>年内</item>
      </candidateList>
      <explain/>
      <paraID>78368CC6</paraID>
      <start>17</start>
      <end>19</end>
      <status>modified</status>
      <modifiedWord>年内</modifiedWord>
      <trackRevisions>false</trackRevisions>
    </reviewItem>
    <reviewItem>
      <errorID>b676048e-7076-4ef4-a18e-d7db09bba2e6</errorID>
      <errorWord>4.</errorWord>
      <group>L1_AI</group>
      <groupName>深度校对</groupName>
      <ability>L2_AI_Title</ability>
      <abilityName>标题检查</abilityName>
      <candidateList>
        <item>3.</item>
      </candidateList>
      <explain>标题顺序错误，请检查标题顺序是否合理。</explain>
      <paraID> 35B90B0</paraID>
      <start>0</start>
      <end>2</end>
      <status>modified</status>
      <modifiedWord>3.</modifiedWord>
      <trackRevisions>false</trackRevisions>
    </reviewItem>
    <reviewItem>
      <errorID>6d4e2805-91f8-44ae-8cd6-68fba23b977f</errorID>
      <errorWord>5.</errorWord>
      <group>L1_AI</group>
      <groupName>深度校对</groupName>
      <ability>L2_AI_Title</ability>
      <abilityName>标题检查</abilityName>
      <candidateList>
        <item>4.</item>
      </candidateList>
      <explain>标题顺序错误，请检查标题顺序是否合理。</explain>
      <paraID>2869696C</paraID>
      <start>0</start>
      <end>2</end>
      <status>modified</status>
      <modifiedWord>4.</modifiedWord>
      <trackRevisions>false</trackRevisions>
    </reviewItem>
    <reviewItem>
      <errorID>763091f6-a0d1-43bf-9c03-afe869e7e6e3</errorID>
      <errorWord>申请文件</errorWord>
      <group>L1_AI</group>
      <groupName>深度校对</groupName>
      <ability>L2_AI_Grammar</ability>
      <abilityName>语法纠错</abilityName>
      <candidateList>
        <item>申请</item>
      </candidateList>
      <explain/>
      <paraID>2869696C</paraID>
      <start>33</start>
      <end>37</end>
      <status>unmodified</status>
      <modifiedWord/>
      <trackRevisions>false</trackRevisions>
    </reviewItem>
    <reviewItem>
      <errorID>eb06e38c-cce1-4e6b-ad52-1c19a383b676</errorID>
      <errorWord>（</errorWord>
      <group>L1_Format</group>
      <groupName>格式问题</groupName>
      <ability>L2_HalfPunc</ability>
      <abilityName>全半角检查</abilityName>
      <candidateList>
        <item>(</item>
      </candidateList>
      <explain>文本全半角错误。</explain>
      <paraID>213D0697</paraID>
      <start>0</start>
      <end>1</end>
      <status>unmodified</status>
      <modifiedWord/>
      <trackRevisions>false</trackRevisions>
    </reviewItem>
    <reviewItem>
      <errorID>9cff734a-cea5-4a2f-9bf4-a7169c3d44c8</errorID>
      <errorWord>）</errorWord>
      <group>L1_Format</group>
      <groupName>格式问题</groupName>
      <ability>L2_HalfPunc</ability>
      <abilityName>全半角检查</abilityName>
      <candidateList>
        <item>)</item>
      </candidateList>
      <explain>文本全半角错误。</explain>
      <paraID>213D0697</paraID>
      <start>4</start>
      <end>5</end>
      <status>unmodified</status>
      <modifiedWord/>
      <trackRevisions>false</trackRevisions>
    </reviewItem>
    <reviewItem>
      <errorID>8dc3b474-5178-40d4-9be7-4073dbc4301f</errorID>
      <errorWord>，</errorWord>
      <group>L1_Word</group>
      <groupName>字词问题</groupName>
      <ability>L2_Typo</ability>
      <abilityName>字词错误</abilityName>
      <candidateList>
        <item>，有</item>
      </candidateList>
      <explain/>
      <paraID>44C635FC</paraID>
      <start>32</start>
      <end>33</end>
      <status>unmodified</status>
      <modifiedWord/>
      <trackRevisions>false</trackRevisions>
    </reviewItem>
    <reviewItem>
      <errorID>1b128564-52cc-49e4-bbf2-7414f96a0ccb</errorID>
      <errorWord>法律、法规</errorWord>
      <group>L1_Word</group>
      <groupName>字词问题</groupName>
      <ability>L2_Typo</ability>
      <abilityName>字词错误</abilityName>
      <candidateList>
        <item>法律法规</item>
      </candidateList>
      <explain/>
      <paraID>5D8D2A2C</paraID>
      <start>4</start>
      <end>9</end>
      <status>unmodified</status>
      <modifiedWord/>
      <trackRevisions>false</trackRevisions>
    </reviewItem>
    <reviewItem>
      <errorID>9465a18d-3b7f-4198-bc7a-69d83cba5d93</errorID>
      <errorWord>其它</errorWord>
      <group>L1_AI</group>
      <groupName>深度校对</groupName>
      <ability>L2_AI_Word</ability>
      <abilityName>字词纠错</abilityName>
      <candidateList>
        <item>其他</item>
      </candidateList>
      <explain/>
      <paraID>5D8D2A2C</paraID>
      <start>22</start>
      <end>24</end>
      <status>unmodified</status>
      <modifiedWord/>
      <trackRevisions>false</trackRevisions>
    </reviewItem>
    <reviewItem>
      <errorID>7ac5fa67-d9ae-4fb6-9e8a-2dc8df92bcc2</errorID>
      <errorWord>,</errorWord>
      <group>L1_Format</group>
      <groupName>格式问题</groupName>
      <ability>L2_HalfPunc</ability>
      <abilityName>全半角检查</abilityName>
      <candidateList>
        <item>，</item>
      </candidateList>
      <explain>文本全半角错误。</explain>
      <paraID> 7F1867B</paraID>
      <start>14</start>
      <end>15</end>
      <status>unmodified</status>
      <modifiedWord/>
      <trackRevisions>false</trackRevisions>
    </reviewItem>
    <reviewItem>
      <errorID>82ab8962-d139-4e17-9e3b-cb56e08edf12</errorID>
      <errorWord>法律、法规</errorWord>
      <group>L1_Word</group>
      <groupName>字词问题</groupName>
      <ability>L2_Typo</ability>
      <abilityName>字词错误</abilityName>
      <candidateList>
        <item>法律法规</item>
      </candidateList>
      <explain/>
      <paraID>583881DA</paraID>
      <start>32</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7a030-df67-4edb-bace-0bde2b9f6885}">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3368</Words>
  <Characters>3525</Characters>
  <Lines>0</Lines>
  <Paragraphs>0</Paragraphs>
  <TotalTime>61</TotalTime>
  <ScaleCrop>false</ScaleCrop>
  <LinksUpToDate>false</LinksUpToDate>
  <CharactersWithSpaces>3593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2021-07-21T22:22:00Z</dcterms:created>
  <dc:creator>admin</dc:creator>
  <cp:lastModifiedBy>覃昊</cp:lastModifiedBy>
  <dcterms:modified xsi:type="dcterms:W3CDTF">2026-03-06T03:44:16Z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CE6FA52722E8456DAE8AD542C392C927_13</vt:lpwstr>
  </property>
  <property fmtid="{D5CDD505-2E9C-101B-9397-08002B2CF9AE}" pid="4" name="KSOTemplateDocerSaveRecord">
    <vt:lpwstr>eyJoZGlkIjoiMjEzNzU1MjZjNTk1ZGJkOTQ3NThlNmYzMzI3YWE3MWIiLCJ1c2VySWQiOiIzNDI4MDcxMzEifQ==</vt:lpwstr>
  </property>
</Properties>
</file>