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jc w:val="center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>2015</w:t>
      </w:r>
      <w:r>
        <w:rPr>
          <w:rFonts w:ascii="STHeitiSC-Light" w:eastAsia="STHeitiSC-Light" w:hAnsi="STHeitiSC-Light" w:cs="STHeitiSC-Light" w:hint="eastAsia"/>
          <w:b/>
          <w:bCs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sz w:val="30"/>
          <w:szCs w:val="30"/>
        </w:rPr>
        <w:t>“</w:t>
      </w:r>
      <w:r>
        <w:rPr>
          <w:rFonts w:ascii="STHeitiSC-Light" w:eastAsia="STHeitiSC-Light" w:hAnsi="STHeitiSC-Light" w:cs="STHeitiSC-Light" w:hint="eastAsia"/>
          <w:b/>
          <w:bCs/>
          <w:sz w:val="30"/>
          <w:szCs w:val="30"/>
        </w:rPr>
        <w:t>德阳银行杯”第一届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jc w:val="center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STHeitiSC-Light" w:eastAsia="STHeitiSC-Light" w:hAnsi="STHeitiSC-Light" w:cs="STHeitiSC-Light" w:hint="eastAsia"/>
          <w:b/>
          <w:bCs/>
          <w:sz w:val="30"/>
          <w:szCs w:val="30"/>
        </w:rPr>
        <w:t>成都市业余俱乐部乙级联赛规程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一、主办单位：成都市体育局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二、承办单位：成都市羽毛球协会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德阳银行成都分行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三、协办单位：中羽联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四川日报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成都日报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成都晚报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CDTV-5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四、合作单位：吉翔羽毛球馆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五、冠名单位：德阳银行成都分行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六、赞助单位：成都平凡谷科技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 w:hint="eastAsia"/>
          <w:sz w:val="24"/>
          <w:szCs w:val="24"/>
        </w:rPr>
        <w:t>七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、竞赛时间、地点：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时间：</w:t>
      </w:r>
      <w:r>
        <w:rPr>
          <w:rFonts w:ascii="STHeitiSC-Light" w:eastAsia="STHeitiSC-Light" w:hAnsi="STHeitiSC-Light" w:cs="STHeitiSC-Light"/>
          <w:sz w:val="24"/>
          <w:szCs w:val="24"/>
        </w:rPr>
        <w:t>2015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年</w:t>
      </w:r>
      <w:r>
        <w:rPr>
          <w:rFonts w:ascii="STHeitiSC-Light" w:eastAsia="STHeitiSC-Light" w:hAnsi="STHeitiSC-Light" w:cs="STHeitiSC-Light"/>
          <w:sz w:val="24"/>
          <w:szCs w:val="24"/>
        </w:rPr>
        <w:t>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月</w:t>
      </w:r>
      <w:r>
        <w:rPr>
          <w:rFonts w:ascii="STHeitiSC-Light" w:eastAsia="STHeitiSC-Light" w:hAnsi="STHeitiSC-Light" w:cs="STHeitiSC-Light"/>
          <w:sz w:val="24"/>
          <w:szCs w:val="24"/>
        </w:rPr>
        <w:t>11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，</w:t>
      </w:r>
      <w:r>
        <w:rPr>
          <w:rFonts w:ascii="STHeitiSC-Light" w:eastAsia="STHeitiSC-Light" w:hAnsi="STHeitiSC-Light" w:cs="STHeitiSC-Light"/>
          <w:sz w:val="24"/>
          <w:szCs w:val="24"/>
        </w:rPr>
        <w:t>18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，</w:t>
      </w:r>
      <w:r>
        <w:rPr>
          <w:rFonts w:ascii="STHeitiSC-Light" w:eastAsia="STHeitiSC-Light" w:hAnsi="STHeitiSC-Light" w:cs="STHeitiSC-Light"/>
          <w:sz w:val="24"/>
          <w:szCs w:val="24"/>
        </w:rPr>
        <w:t>19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日下午</w:t>
      </w:r>
      <w:r>
        <w:rPr>
          <w:rFonts w:ascii="STHeitiSC-Light" w:eastAsia="STHeitiSC-Light" w:hAnsi="STHeitiSC-Light" w:cs="STHeitiSC-Light"/>
          <w:sz w:val="24"/>
          <w:szCs w:val="24"/>
        </w:rPr>
        <w:t>13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：</w:t>
      </w:r>
      <w:r>
        <w:rPr>
          <w:rFonts w:ascii="STHeitiSC-Light" w:eastAsia="STHeitiSC-Light" w:hAnsi="STHeitiSC-Light" w:cs="STHeitiSC-Light"/>
          <w:sz w:val="24"/>
          <w:szCs w:val="24"/>
        </w:rPr>
        <w:t>30—21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：</w:t>
      </w:r>
      <w:r>
        <w:rPr>
          <w:rFonts w:ascii="STHeitiSC-Light" w:eastAsia="STHeitiSC-Light" w:hAnsi="STHeitiSC-Light" w:cs="STHeitiSC-Light"/>
          <w:sz w:val="24"/>
          <w:szCs w:val="24"/>
        </w:rPr>
        <w:t>30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（暂定）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地点：吉翔羽毛球馆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 w:hint="eastAsia"/>
          <w:sz w:val="24"/>
          <w:szCs w:val="24"/>
        </w:rPr>
        <w:t>八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、比赛项目：混合团体赛（</w:t>
      </w:r>
      <w:r>
        <w:rPr>
          <w:rFonts w:ascii="STHeitiSC-Light" w:eastAsia="STHeitiSC-Light" w:hAnsi="STHeitiSC-Light" w:cs="STHeitiSC-Light"/>
          <w:sz w:val="24"/>
          <w:szCs w:val="24"/>
        </w:rPr>
        <w:t>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男双，</w:t>
      </w:r>
      <w:r>
        <w:rPr>
          <w:rFonts w:ascii="STHeitiSC-Light" w:eastAsia="STHeitiSC-Light" w:hAnsi="STHeitiSC-Light" w:cs="STHeitiSC-Light"/>
          <w:sz w:val="24"/>
          <w:szCs w:val="24"/>
        </w:rPr>
        <w:t>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混双，</w:t>
      </w:r>
      <w:r>
        <w:rPr>
          <w:rFonts w:ascii="STHeitiSC-Light" w:eastAsia="STHeitiSC-Light" w:hAnsi="STHeitiSC-Light" w:cs="STHeitiSC-Light"/>
          <w:sz w:val="24"/>
          <w:szCs w:val="24"/>
        </w:rPr>
        <w:t>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女双）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 w:hint="eastAsia"/>
          <w:sz w:val="24"/>
          <w:szCs w:val="24"/>
        </w:rPr>
        <w:t>九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、参赛资格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、参赛者须是身体健康，适合羽毛球运动。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、参赛队员必须是</w:t>
      </w:r>
      <w:r>
        <w:rPr>
          <w:rFonts w:ascii="STHeitiSC-Light" w:eastAsia="STHeitiSC-Light" w:hAnsi="STHeitiSC-Light" w:cs="STHeitiSC-Light"/>
          <w:sz w:val="24"/>
          <w:szCs w:val="24"/>
        </w:rPr>
        <w:t>18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周岁以上的成都市羽毛球运动爱好者。省外户口的市民须提供居住在成都市一年以上的暂住证。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、以俱乐部为单位报名，报名时，需交纳参赛费及注册费</w:t>
      </w:r>
      <w:r>
        <w:rPr>
          <w:rFonts w:ascii="STHeitiSC-Light" w:eastAsia="STHeitiSC-Light" w:hAnsi="STHeitiSC-Light" w:cs="STHeitiSC-Light"/>
          <w:sz w:val="24"/>
          <w:szCs w:val="24"/>
        </w:rPr>
        <w:t>400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元，并与主办方签订参赛协议，确定各俱乐部参赛的权利与义务。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、每个俱乐部需报</w:t>
      </w:r>
      <w:r>
        <w:rPr>
          <w:rFonts w:ascii="STHeitiSC-Light" w:eastAsia="STHeitiSC-Light" w:hAnsi="STHeitiSC-Light" w:cs="STHeitiSC-Light"/>
          <w:sz w:val="24"/>
          <w:szCs w:val="24"/>
        </w:rPr>
        <w:t>10-16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名队员大名单，在联赛前</w:t>
      </w:r>
      <w:r>
        <w:rPr>
          <w:rFonts w:ascii="STHeitiSC-Light" w:eastAsia="STHeitiSC-Light" w:hAnsi="STHeitiSC-Light" w:cs="STHeitiSC-Light"/>
          <w:sz w:val="24"/>
          <w:szCs w:val="24"/>
        </w:rPr>
        <w:t>10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天确定，并在</w:t>
      </w:r>
      <w:r>
        <w:rPr>
          <w:rFonts w:ascii="STHeitiSC-Light" w:eastAsia="STHeitiSC-Light" w:hAnsi="STHeitiSC-Light" w:cs="STHeitiSC-Light"/>
          <w:sz w:val="24"/>
          <w:szCs w:val="24"/>
        </w:rPr>
        <w:t>www.cdyx.org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和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bisai.zhongyulian.com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网上公示</w:t>
      </w:r>
      <w:r>
        <w:rPr>
          <w:rFonts w:ascii="STHeitiSC-Light" w:eastAsia="STHeitiSC-Light" w:hAnsi="STHeitiSC-Light" w:cs="STHeitiSC-Light"/>
          <w:sz w:val="24"/>
          <w:szCs w:val="24"/>
        </w:rPr>
        <w:t>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天，公示期内，希望各俱乐部相互监督。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、因本次乙级联赛倡导大众参与，谢绝专业队现役、退役、曾集训运动员参赛。可允许有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名少体校羽毛球毕业生或体院羽毛球专业学生，请各领队做好队员甄选工作。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6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每个俱乐部允许有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支参赛队伍。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7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为保证比赛公平，公正进行，组委会将对公示队员进行审核，审核通过的选手在</w:t>
      </w:r>
      <w:r>
        <w:rPr>
          <w:rFonts w:ascii="STHeitiSC-Light" w:eastAsia="STHeitiSC-Light" w:hAnsi="STHeitiSC-Light" w:cs="STHeitiSC-Light"/>
          <w:sz w:val="24"/>
          <w:szCs w:val="24"/>
        </w:rPr>
        <w:t>www.cdyx.org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和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bisai.zhongyulian.com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网上公示。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8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、符合乙级联赛参赛资格的并在甲级联赛队伍大名单中，没有出场的队员可以参加乙级联赛。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 w:hint="eastAsia"/>
          <w:sz w:val="24"/>
          <w:szCs w:val="24"/>
        </w:rPr>
        <w:t>十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、竞赛办法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、执行国家体育总局审定的最新《羽毛球竞赛规则》及有关补充规定。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宋体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采取混合团体赛，五场三胜制，出场顺序为混双、男双、女双，混双、男双，允许一人兼项且项目不同（体校体院生除外）。第一阶段小组循环赛和第二阶段淘汰赛和附加赛，均采用五打三胜制。直至决出前八名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、每局比赛采用</w:t>
      </w:r>
      <w:r>
        <w:rPr>
          <w:rFonts w:ascii="STHeitiSC-Light" w:eastAsia="STHeitiSC-Light" w:hAnsi="STHeitiSC-Light" w:cs="STHeitiSC-Light"/>
          <w:sz w:val="24"/>
          <w:szCs w:val="24"/>
        </w:rPr>
        <w:t>15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分，三局二胜制。</w:t>
      </w:r>
      <w:r>
        <w:rPr>
          <w:rFonts w:ascii="STHeitiSC-Light" w:eastAsia="STHeitiSC-Light" w:hAnsi="STHeitiSC-Light" w:cs="STHeitiSC-Light"/>
          <w:sz w:val="24"/>
          <w:szCs w:val="24"/>
        </w:rPr>
        <w:t>14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平时，采取金球制。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    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、比赛时间为</w:t>
      </w:r>
      <w:r>
        <w:rPr>
          <w:rFonts w:ascii="STHeitiSC-Light" w:eastAsia="STHeitiSC-Light" w:hAnsi="STHeitiSC-Light" w:cs="STHeitiSC-Light"/>
          <w:sz w:val="24"/>
          <w:szCs w:val="24"/>
        </w:rPr>
        <w:t>13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：</w:t>
      </w:r>
      <w:r>
        <w:rPr>
          <w:rFonts w:ascii="STHeitiSC-Light" w:eastAsia="STHeitiSC-Light" w:hAnsi="STHeitiSC-Light" w:cs="STHeitiSC-Light"/>
          <w:sz w:val="24"/>
          <w:szCs w:val="24"/>
        </w:rPr>
        <w:t>30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至</w:t>
      </w:r>
      <w:r>
        <w:rPr>
          <w:rFonts w:ascii="STHeitiSC-Light" w:eastAsia="STHeitiSC-Light" w:hAnsi="STHeitiSC-Light" w:cs="STHeitiSC-Light"/>
          <w:sz w:val="24"/>
          <w:szCs w:val="24"/>
        </w:rPr>
        <w:t>21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：</w:t>
      </w:r>
      <w:r>
        <w:rPr>
          <w:rFonts w:ascii="STHeitiSC-Light" w:eastAsia="STHeitiSC-Light" w:hAnsi="STHeitiSC-Light" w:cs="STHeitiSC-Light"/>
          <w:sz w:val="24"/>
          <w:szCs w:val="24"/>
        </w:rPr>
        <w:t>30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。具体时间另行通知，并在</w:t>
      </w:r>
      <w:r>
        <w:rPr>
          <w:rFonts w:ascii="STHeitiSC-Light" w:eastAsia="STHeitiSC-Light" w:hAnsi="STHeitiSC-Light" w:cs="STHeitiSC-Light"/>
          <w:sz w:val="24"/>
          <w:szCs w:val="24"/>
        </w:rPr>
        <w:t>bisai.zhongyulian.com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网上公示。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、组委会在比赛日前一天，将该轮次的参赛名单在</w:t>
      </w:r>
      <w:r>
        <w:rPr>
          <w:rFonts w:ascii="STHeitiSC-Light" w:eastAsia="STHeitiSC-Light" w:hAnsi="STHeitiSC-Light" w:cs="STHeitiSC-Light"/>
          <w:sz w:val="24"/>
          <w:szCs w:val="24"/>
        </w:rPr>
        <w:t>bisai.zhongyulian.com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公示，所有的参赛队员，必须从该轮次的参赛名单中选出。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6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、联赛中因特殊原因（受伤，长期出差）需换人的，必须向组委会提出申请，并获同意后，可在该轮结束后下轮开始前更换不超过</w:t>
      </w:r>
      <w:r>
        <w:rPr>
          <w:rFonts w:ascii="STHeitiSC-Light" w:eastAsia="STHeitiSC-Light" w:hAnsi="STHeitiSC-Light" w:cs="STHeitiSC-Light"/>
          <w:sz w:val="24"/>
          <w:szCs w:val="24"/>
        </w:rPr>
        <w:t>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人，更换的队员应是公示名单中同水平资格的参赛者。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7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、裁判员对所有上场队员均要核对参赛证，如无法在比赛时出示参赛证，视为弃权。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8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、比赛用球由主办单位统一提供。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9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、参赛者请自备球拍。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宋体"/>
          <w:sz w:val="24"/>
          <w:szCs w:val="24"/>
        </w:rPr>
        <w:t xml:space="preserve">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十一、计分办法和升级规定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各队在每个团体赛中按净胜次、场、局、分顺序计算成绩，乃至抽签决定名次。本次比赛根据报名队数决定晋级甲级联赛的队数，参加</w:t>
      </w:r>
      <w:r>
        <w:rPr>
          <w:rFonts w:ascii="STHeitiSC-Light" w:eastAsia="STHeitiSC-Light" w:hAnsi="STHeitiSC-Light" w:cs="STHeitiSC-Light"/>
          <w:sz w:val="24"/>
          <w:szCs w:val="24"/>
        </w:rPr>
        <w:t>2015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年成都市羽毛球业余俱乐部甲级联赛。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十二、录取名次与奖励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宋体"/>
          <w:sz w:val="24"/>
          <w:szCs w:val="24"/>
        </w:rPr>
      </w:pP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冠军俱乐部：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5000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亚军俱乐部：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3000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季军俱乐部：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2000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第四名：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1200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第五名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:   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1000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第六名：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800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八名：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现金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600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十三、报名、联络办法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>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、所以赛事信息公布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市羽协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</w:t>
      </w:r>
      <w:hyperlink r:id="rId7" w:history="1">
        <w:r>
          <w:rPr>
            <w:rStyle w:val="a5"/>
            <w:rFonts w:ascii="STHeitiSC-Light" w:eastAsia="STHeitiSC-Light" w:hAnsi="STHeitiSC-Light" w:cs="STHeitiSC-Light"/>
            <w:sz w:val="24"/>
            <w:szCs w:val="24"/>
          </w:rPr>
          <w:t>www.cdyx.org</w:t>
        </w:r>
      </w:hyperlink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中羽联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bisai.zhongyulian.com</w:t>
      </w:r>
    </w:p>
    <w:p w:rsidR="00BF2608" w:rsidRDefault="00BF2608" w:rsidP="00BF260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采用网站报名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报名网站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bisai.zhongyulian.com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咨询电话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4006-808-112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组委会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赵茜</w:t>
      </w:r>
      <w:r>
        <w:rPr>
          <w:rFonts w:ascii="STHeitiSC-Light" w:eastAsia="STHeitiSC-Light" w:hAnsi="STHeitiSC-Light" w:cs="STHeitiSC-Light"/>
          <w:sz w:val="24"/>
          <w:szCs w:val="24"/>
        </w:rPr>
        <w:t>13880587887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 xml:space="preserve">             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覃昊</w:t>
      </w:r>
      <w:r>
        <w:rPr>
          <w:rFonts w:ascii="STHeitiSC-Light" w:eastAsia="STHeitiSC-Light" w:hAnsi="STHeitiSC-Light" w:cs="STHeitiSC-Light"/>
          <w:sz w:val="24"/>
          <w:szCs w:val="24"/>
        </w:rPr>
        <w:t>13982220406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、报名时间：</w:t>
      </w:r>
      <w:r>
        <w:rPr>
          <w:rFonts w:ascii="STHeitiSC-Light" w:eastAsia="STHeitiSC-Light" w:hAnsi="STHeitiSC-Light" w:cs="STHeitiSC-Light"/>
          <w:sz w:val="24"/>
          <w:szCs w:val="24"/>
        </w:rPr>
        <w:t>2015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年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月</w:t>
      </w:r>
      <w:r>
        <w:rPr>
          <w:rFonts w:ascii="STHeitiSC-Light" w:eastAsia="STHeitiSC-Light" w:hAnsi="STHeitiSC-Light" w:cs="STHeitiSC-Light"/>
          <w:sz w:val="24"/>
          <w:szCs w:val="24"/>
        </w:rPr>
        <w:t>12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日</w:t>
      </w:r>
      <w:r>
        <w:rPr>
          <w:rFonts w:ascii="STHeitiSC-Light" w:eastAsia="STHeitiSC-Light" w:hAnsi="STHeitiSC-Light" w:cs="STHeitiSC-Light"/>
          <w:sz w:val="24"/>
          <w:szCs w:val="24"/>
        </w:rPr>
        <w:t>-2015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年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月</w:t>
      </w:r>
      <w:r>
        <w:rPr>
          <w:rFonts w:ascii="STHeitiSC-Light" w:eastAsia="STHeitiSC-Light" w:hAnsi="STHeitiSC-Light" w:cs="STHeitiSC-Light"/>
          <w:sz w:val="24"/>
          <w:szCs w:val="24"/>
        </w:rPr>
        <w:t>25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日截止。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月</w:t>
      </w:r>
      <w:r>
        <w:rPr>
          <w:rFonts w:ascii="STHeitiSC-Light" w:eastAsia="STHeitiSC-Light" w:hAnsi="STHeitiSC-Light" w:cs="STHeitiSC-Light"/>
          <w:sz w:val="24"/>
          <w:szCs w:val="24"/>
        </w:rPr>
        <w:t>26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日网上公布各队报名名单。如有异议或遗漏请在</w:t>
      </w:r>
      <w:r>
        <w:rPr>
          <w:rFonts w:ascii="STHeitiSC-Light" w:eastAsia="STHeitiSC-Light" w:hAnsi="STHeitiSC-Light" w:cs="STHeitiSC-Light"/>
          <w:sz w:val="24"/>
          <w:szCs w:val="24"/>
        </w:rPr>
        <w:t>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月</w:t>
      </w:r>
      <w:r>
        <w:rPr>
          <w:rFonts w:ascii="STHeitiSC-Light" w:eastAsia="STHeitiSC-Light" w:hAnsi="STHeitiSC-Light" w:cs="STHeitiSC-Light"/>
          <w:sz w:val="24"/>
          <w:szCs w:val="24"/>
        </w:rPr>
        <w:t>31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日前与大会联系确定，逾期不得变动。领队会时间另行通知。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>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、报名费用：</w:t>
      </w:r>
      <w:hyperlink r:id="rId8" w:history="1">
        <w:r>
          <w:rPr>
            <w:rStyle w:val="a5"/>
            <w:rFonts w:ascii="STHeitiSC-Light" w:eastAsia="STHeitiSC-Light" w:hAnsi="STHeitiSC-Light" w:cs="STHeitiSC-Light" w:hint="eastAsia"/>
            <w:sz w:val="24"/>
            <w:szCs w:val="24"/>
          </w:rPr>
          <w:t>每支球队交纳人民币</w:t>
        </w:r>
        <w:r>
          <w:rPr>
            <w:rStyle w:val="a5"/>
            <w:rFonts w:ascii="STHeitiSC-Light" w:eastAsia="STHeitiSC-Light" w:hAnsi="STHeitiSC-Light" w:cs="STHeitiSC-Light"/>
            <w:sz w:val="24"/>
            <w:szCs w:val="24"/>
          </w:rPr>
          <w:t>400</w:t>
        </w:r>
        <w:r>
          <w:rPr>
            <w:rStyle w:val="a5"/>
            <w:rFonts w:ascii="STHeitiSC-Light" w:eastAsia="STHeitiSC-Light" w:hAnsi="STHeitiSC-Light" w:cs="STHeitiSC-Light" w:hint="eastAsia"/>
            <w:sz w:val="24"/>
            <w:szCs w:val="24"/>
          </w:rPr>
          <w:t>元。中羽联平台入驻俱乐部免收报名费（每俱乐部限一支）。报名请提供每位参赛人的身份证正反面复印件以及正面寸照一张。发至邮箱</w:t>
        </w:r>
        <w:r>
          <w:rPr>
            <w:rStyle w:val="a5"/>
            <w:rFonts w:ascii="STHeitiSC-Light" w:eastAsia="STHeitiSC-Light" w:hAnsi="STHeitiSC-Light" w:cs="STHeitiSC-Light"/>
            <w:sz w:val="24"/>
            <w:szCs w:val="24"/>
          </w:rPr>
          <w:t>174703429@qq.com</w:t>
        </w:r>
      </w:hyperlink>
      <w:r>
        <w:rPr>
          <w:rFonts w:ascii="STHeitiSC-Light" w:eastAsia="STHeitiSC-Light" w:hAnsi="STHeitiSC-Light" w:cs="STHeitiSC-Light"/>
          <w:sz w:val="24"/>
          <w:szCs w:val="24"/>
        </w:rPr>
        <w:t xml:space="preserve">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/>
          <w:sz w:val="24"/>
          <w:szCs w:val="24"/>
        </w:rPr>
        <w:t>5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、缴费方式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: 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市羽协现场（草堂东路</w:t>
      </w:r>
      <w:r>
        <w:rPr>
          <w:rFonts w:ascii="STHeitiSC-Light" w:eastAsia="STHeitiSC-Light" w:hAnsi="STHeitiSC-Light" w:cs="STHeitiSC-Light"/>
          <w:sz w:val="24"/>
          <w:szCs w:val="24"/>
        </w:rPr>
        <w:t>150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号）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ind w:firstLineChars="200" w:firstLine="480"/>
        <w:rPr>
          <w:rFonts w:ascii="STHeitiSC-Light" w:eastAsia="STHeitiSC-Light" w:hAnsi="STHeitiSC-Light" w:cs="STHeitiSC-Light"/>
          <w:sz w:val="24"/>
          <w:szCs w:val="24"/>
        </w:rPr>
      </w:pPr>
      <w:r>
        <w:rPr>
          <w:rFonts w:ascii="STHeitiSC-Light" w:eastAsia="STHeitiSC-Light" w:hAnsi="STHeitiSC-Light" w:cs="STHeitiSC-Light" w:hint="eastAsia"/>
          <w:sz w:val="24"/>
          <w:szCs w:val="24"/>
        </w:rPr>
        <w:t>登录中羽联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bisai.zhongyulian.com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审核通过后点击缴费。未缴报名费队伍视为报名手续不全，不予安排赛程。弃权队亦不退费。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十四、仲裁委员会与裁判员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    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、仲裁委员会人员组成和职责范围按《国家体育总局仲裁委员会条例》规定执行；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、裁判长、裁判员由成都市羽毛球协会选派；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3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、比赛中队伍及运动员应服从裁判，有异议可通过领队向裁判长反映，裁判长的裁决为最终裁决。对裁决有异议者，可向仲裁委员会提出申诉并缴纳申诉费</w:t>
      </w:r>
      <w:r>
        <w:rPr>
          <w:rFonts w:ascii="STHeitiSC-Light" w:eastAsia="STHeitiSC-Light" w:hAnsi="STHeitiSC-Light" w:cs="STHeitiSC-Light"/>
          <w:sz w:val="24"/>
          <w:szCs w:val="24"/>
        </w:rPr>
        <w:t>1000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元，申诉成功，退还申诉费，申诉无效则不退还。</w:t>
      </w:r>
      <w:r>
        <w:rPr>
          <w:rFonts w:ascii="STHeitiSC-Light" w:eastAsia="STHeitiSC-Light" w:hAnsi="STHeitiSC-Light" w:cs="STHeitiSC-Light"/>
          <w:sz w:val="24"/>
          <w:szCs w:val="24"/>
        </w:rPr>
        <w:t xml:space="preserve"> 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4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、为严肃赛纪赛风，比赛中如发现弄虚作假、隐瞒受训事实、无理取闹，拖延比赛、干扰比赛等违规情况，组委会将根据《全国体育竞赛管理办法》及羽毛球竞赛规则对俱乐部及相关人员进行处罚。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十五、经费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、各参赛俱乐部的交通费、住宿费、伙食费自理。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十六、其它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1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、本次联赛属于自愿性的羽毛球赛事，为我市羽毛球运动爱好者搭建一个交流平台，望各俱乐部认真组织参赛，本着锻炼身体、以球会友，增进友谊，公平公正的原则参与竞赛。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2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、组委会由相关部门负责人、各参赛队领队、裁判长和赞助商组成，共同管理本次联赛。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十七、本规程未尽事宜，另行通知。</w:t>
      </w:r>
    </w:p>
    <w:p w:rsidR="00BF2608" w:rsidRDefault="00BF2608" w:rsidP="00BF2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宋体" w:hint="eastAsia"/>
          <w:sz w:val="24"/>
          <w:szCs w:val="24"/>
        </w:rPr>
        <w:t>十八</w:t>
      </w:r>
      <w:r>
        <w:rPr>
          <w:rFonts w:ascii="STHeitiSC-Light" w:eastAsia="STHeitiSC-Light" w:hAnsi="STHeitiSC-Light" w:cs="STHeitiSC-Light" w:hint="eastAsia"/>
          <w:sz w:val="24"/>
          <w:szCs w:val="24"/>
        </w:rPr>
        <w:t>、本规程解释、修改权属成都市羽毛球协会。</w:t>
      </w:r>
    </w:p>
    <w:p w:rsidR="00A44C5E" w:rsidRPr="00BF2608" w:rsidRDefault="00A44C5E"/>
    <w:sectPr w:rsidR="00A44C5E" w:rsidRPr="00BF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5E" w:rsidRDefault="00A44C5E" w:rsidP="00BF2608">
      <w:r>
        <w:separator/>
      </w:r>
    </w:p>
  </w:endnote>
  <w:endnote w:type="continuationSeparator" w:id="1">
    <w:p w:rsidR="00A44C5E" w:rsidRDefault="00A44C5E" w:rsidP="00BF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eitiSC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5E" w:rsidRDefault="00A44C5E" w:rsidP="00BF2608">
      <w:r>
        <w:separator/>
      </w:r>
    </w:p>
  </w:footnote>
  <w:footnote w:type="continuationSeparator" w:id="1">
    <w:p w:rsidR="00A44C5E" w:rsidRDefault="00A44C5E" w:rsidP="00BF2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82F1"/>
    <w:multiLevelType w:val="hybridMultilevel"/>
    <w:tmpl w:val="45D382F1"/>
    <w:lvl w:ilvl="0" w:tplc="FFFFFFFF">
      <w:start w:val="7"/>
      <w:numFmt w:val="chineseCounting"/>
      <w:suff w:val="nothing"/>
      <w:lvlText w:val="第%1、"/>
      <w:lvlJc w:val="left"/>
      <w:rPr>
        <w:rFonts w:cs="Times New Roman"/>
      </w:rPr>
    </w:lvl>
    <w:lvl w:ilvl="1" w:tplc="FFFFFFFF">
      <w:start w:val="1"/>
      <w:numFmt w:val="decimal"/>
      <w:lvlText w:val="第、"/>
      <w:lvlJc w:val="left"/>
      <w:rPr>
        <w:rFonts w:cs="Times New Roman"/>
      </w:rPr>
    </w:lvl>
    <w:lvl w:ilvl="2" w:tplc="FFFFFFFF">
      <w:start w:val="1"/>
      <w:numFmt w:val="decimal"/>
      <w:lvlText w:val="第、"/>
      <w:lvlJc w:val="left"/>
      <w:rPr>
        <w:rFonts w:cs="Times New Roman"/>
      </w:rPr>
    </w:lvl>
    <w:lvl w:ilvl="3" w:tplc="FFFFFFFF">
      <w:start w:val="1"/>
      <w:numFmt w:val="decimal"/>
      <w:lvlText w:val="第、"/>
      <w:lvlJc w:val="left"/>
      <w:rPr>
        <w:rFonts w:cs="Times New Roman"/>
      </w:rPr>
    </w:lvl>
    <w:lvl w:ilvl="4" w:tplc="FFFFFFFF">
      <w:start w:val="1"/>
      <w:numFmt w:val="decimal"/>
      <w:lvlText w:val="第、"/>
      <w:lvlJc w:val="left"/>
      <w:rPr>
        <w:rFonts w:cs="Times New Roman"/>
      </w:rPr>
    </w:lvl>
    <w:lvl w:ilvl="5" w:tplc="FFFFFFFF">
      <w:start w:val="1"/>
      <w:numFmt w:val="decimal"/>
      <w:lvlText w:val="第、"/>
      <w:lvlJc w:val="left"/>
      <w:rPr>
        <w:rFonts w:cs="Times New Roman"/>
      </w:rPr>
    </w:lvl>
    <w:lvl w:ilvl="6" w:tplc="FFFFFFFF">
      <w:start w:val="1"/>
      <w:numFmt w:val="decimal"/>
      <w:lvlText w:val="第、"/>
      <w:lvlJc w:val="left"/>
      <w:rPr>
        <w:rFonts w:cs="Times New Roman"/>
      </w:rPr>
    </w:lvl>
    <w:lvl w:ilvl="7" w:tplc="FFFFFFFF">
      <w:start w:val="1"/>
      <w:numFmt w:val="decimal"/>
      <w:lvlText w:val="第、"/>
      <w:lvlJc w:val="left"/>
      <w:rPr>
        <w:rFonts w:cs="Times New Roman"/>
      </w:rPr>
    </w:lvl>
    <w:lvl w:ilvl="8" w:tplc="FFFFFFFF">
      <w:start w:val="1"/>
      <w:numFmt w:val="decimal"/>
      <w:lvlText w:val="第、"/>
      <w:lvlJc w:val="left"/>
      <w:rPr>
        <w:rFonts w:cs="Times New Roman"/>
      </w:rPr>
    </w:lvl>
  </w:abstractNum>
  <w:abstractNum w:abstractNumId="1">
    <w:nsid w:val="45D38376"/>
    <w:multiLevelType w:val="hybridMultilevel"/>
    <w:tmpl w:val="45D38376"/>
    <w:lvl w:ilvl="0" w:tplc="FFFFFFFF">
      <w:start w:val="2"/>
      <w:numFmt w:val="decimal"/>
      <w:suff w:val="nothing"/>
      <w:lvlText w:val="%1、"/>
      <w:lvlJc w:val="left"/>
      <w:rPr>
        <w:rFonts w:cs="Times New Roman"/>
      </w:rPr>
    </w:lvl>
    <w:lvl w:ilvl="1" w:tplc="FFFFFFFF">
      <w:start w:val="1"/>
      <w:numFmt w:val="decimal"/>
      <w:lvlText w:val="、"/>
      <w:lvlJc w:val="left"/>
      <w:rPr>
        <w:rFonts w:cs="Times New Roman"/>
      </w:rPr>
    </w:lvl>
    <w:lvl w:ilvl="2" w:tplc="FFFFFFFF">
      <w:start w:val="1"/>
      <w:numFmt w:val="decimal"/>
      <w:lvlText w:val="、"/>
      <w:lvlJc w:val="left"/>
      <w:rPr>
        <w:rFonts w:cs="Times New Roman"/>
      </w:rPr>
    </w:lvl>
    <w:lvl w:ilvl="3" w:tplc="FFFFFFFF">
      <w:start w:val="1"/>
      <w:numFmt w:val="decimal"/>
      <w:lvlText w:val="、"/>
      <w:lvlJc w:val="left"/>
      <w:rPr>
        <w:rFonts w:cs="Times New Roman"/>
      </w:rPr>
    </w:lvl>
    <w:lvl w:ilvl="4" w:tplc="FFFFFFFF">
      <w:start w:val="1"/>
      <w:numFmt w:val="decimal"/>
      <w:lvlText w:val="、"/>
      <w:lvlJc w:val="left"/>
      <w:rPr>
        <w:rFonts w:cs="Times New Roman"/>
      </w:rPr>
    </w:lvl>
    <w:lvl w:ilvl="5" w:tplc="FFFFFFFF">
      <w:start w:val="1"/>
      <w:numFmt w:val="decimal"/>
      <w:lvlText w:val="、"/>
      <w:lvlJc w:val="left"/>
      <w:rPr>
        <w:rFonts w:cs="Times New Roman"/>
      </w:rPr>
    </w:lvl>
    <w:lvl w:ilvl="6" w:tplc="FFFFFFFF">
      <w:start w:val="1"/>
      <w:numFmt w:val="decimal"/>
      <w:lvlText w:val="、"/>
      <w:lvlJc w:val="left"/>
      <w:rPr>
        <w:rFonts w:cs="Times New Roman"/>
      </w:rPr>
    </w:lvl>
    <w:lvl w:ilvl="7" w:tplc="FFFFFFFF">
      <w:start w:val="1"/>
      <w:numFmt w:val="decimal"/>
      <w:lvlText w:val="、"/>
      <w:lvlJc w:val="left"/>
      <w:rPr>
        <w:rFonts w:cs="Times New Roman"/>
      </w:rPr>
    </w:lvl>
    <w:lvl w:ilvl="8" w:tplc="FFFFFFFF">
      <w:start w:val="1"/>
      <w:numFmt w:val="decimal"/>
      <w:lvlText w:val="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608"/>
    <w:rsid w:val="00A44C5E"/>
    <w:rsid w:val="00B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08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608"/>
    <w:rPr>
      <w:sz w:val="18"/>
      <w:szCs w:val="18"/>
    </w:rPr>
  </w:style>
  <w:style w:type="character" w:styleId="a5">
    <w:name w:val="Hyperlink"/>
    <w:basedOn w:val="a0"/>
    <w:uiPriority w:val="99"/>
    <w:unhideWhenUsed/>
    <w:rsid w:val="00BF26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599;&#25903;&#29699;&#38431;&#20132;&#32435;&#20154;&#27665;&#24065;400&#20803;&#12290;&#20013;&#32701;&#32852;&#24179;&#21488;&#20837;&#39547;&#20465;&#20048;&#37096;&#20813;&#25910;&#25253;&#21517;&#36153;&#65288;&#27599;&#20465;&#20048;&#37096;&#38480;&#19968;&#25903;&#65289;&#12290;&#25253;&#21517;&#35831;&#25552;&#20379;&#27599;&#20301;&#21442;&#36187;&#20154;&#30340;&#36523;&#20221;&#35777;&#27491;&#21453;&#38754;&#22797;&#21360;&#20214;&#12290;&#21457;&#33267;&#37038;&#31665;174703429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y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qinhao</dc:creator>
  <cp:keywords/>
  <dc:description/>
  <cp:lastModifiedBy>qinhao</cp:lastModifiedBy>
  <cp:revision>2</cp:revision>
  <dcterms:created xsi:type="dcterms:W3CDTF">2015-03-13T08:56:00Z</dcterms:created>
  <dcterms:modified xsi:type="dcterms:W3CDTF">2015-03-13T08:56:00Z</dcterms:modified>
</cp:coreProperties>
</file>